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2458E">
      <w:pPr>
        <w:jc w:val="center"/>
        <w:rPr>
          <w:rStyle w:val="22"/>
        </w:rPr>
      </w:pPr>
      <w:bookmarkStart w:id="5" w:name="_GoBack"/>
      <w:bookmarkEnd w:id="5"/>
      <w:r>
        <w:pict>
          <v:shape id="_x0000_i1025" o:spt="136" type="#_x0000_t136" style="height:39pt;width:414.75pt;" fillcolor="#FF0000" filled="t" stroked="f" coordsize="21600,21600" adj="10800">
            <v:path/>
            <v:fill on="t" color2="#FFFFFF" focussize="0,0"/>
            <v:stroke on="f"/>
            <v:imagedata o:title=""/>
            <o:lock v:ext="edit" aspectratio="f"/>
            <v:textpath on="t" fitshape="t" fitpath="t" trim="t" xscale="f" string="珠海市金湾金航私募基金管理有限公司" style="font-family:方正小标宋简体;font-size:28pt;v-text-align:center;"/>
            <w10:wrap type="none"/>
            <w10:anchorlock/>
          </v:shape>
        </w:pict>
      </w:r>
    </w:p>
    <w:p w14:paraId="21FC335D">
      <w:pPr>
        <w:pStyle w:val="43"/>
        <w:rPr>
          <w:rStyle w:val="20"/>
        </w:rPr>
      </w:pP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posOffset>212090</wp:posOffset>
                </wp:positionV>
                <wp:extent cx="5615940" cy="41910"/>
                <wp:effectExtent l="0" t="13970" r="3810" b="0"/>
                <wp:wrapNone/>
                <wp:docPr id="3" name="组合 34"/>
                <wp:cNvGraphicFramePr/>
                <a:graphic xmlns:a="http://schemas.openxmlformats.org/drawingml/2006/main">
                  <a:graphicData uri="http://schemas.microsoft.com/office/word/2010/wordprocessingGroup">
                    <wpg:wgp>
                      <wpg:cNvGrpSpPr/>
                      <wpg:grpSpPr>
                        <a:xfrm>
                          <a:off x="0" y="0"/>
                          <a:ext cx="5615940" cy="41910"/>
                          <a:chOff x="1644" y="2971"/>
                          <a:chExt cx="8844" cy="66203"/>
                        </a:xfrm>
                      </wpg:grpSpPr>
                      <wps:wsp>
                        <wps:cNvPr id="1" name="直线 32"/>
                        <wps:cNvCnPr/>
                        <wps:spPr>
                          <a:xfrm>
                            <a:off x="1644" y="3037"/>
                            <a:ext cx="8844" cy="0"/>
                          </a:xfrm>
                          <a:prstGeom prst="line">
                            <a:avLst/>
                          </a:prstGeom>
                          <a:ln w="9525" cap="flat" cmpd="sng">
                            <a:solidFill>
                              <a:srgbClr val="FF0000"/>
                            </a:solidFill>
                            <a:prstDash val="solid"/>
                            <a:headEnd type="none" w="med" len="med"/>
                            <a:tailEnd type="none" w="med" len="med"/>
                          </a:ln>
                        </wps:spPr>
                        <wps:bodyPr upright="1"/>
                      </wps:wsp>
                      <wps:wsp>
                        <wps:cNvPr id="2" name="直线 33"/>
                        <wps:cNvCnPr/>
                        <wps:spPr>
                          <a:xfrm>
                            <a:off x="1644" y="2971"/>
                            <a:ext cx="8844" cy="0"/>
                          </a:xfrm>
                          <a:prstGeom prst="line">
                            <a:avLst/>
                          </a:prstGeom>
                          <a:ln w="28575" cap="flat" cmpd="sng">
                            <a:solidFill>
                              <a:srgbClr val="FF0000"/>
                            </a:solidFill>
                            <a:prstDash val="solid"/>
                            <a:headEnd type="none" w="med" len="med"/>
                            <a:tailEnd type="none" w="med" len="med"/>
                          </a:ln>
                        </wps:spPr>
                        <wps:bodyPr upright="1"/>
                      </wps:wsp>
                    </wpg:wgp>
                  </a:graphicData>
                </a:graphic>
              </wp:anchor>
            </w:drawing>
          </mc:Choice>
          <mc:Fallback>
            <w:pict>
              <v:group id="组合 34" o:spid="_x0000_s1026" o:spt="203" style="position:absolute;left:0pt;margin-top:16.7pt;height:3.3pt;width:442.2pt;mso-position-horizontal:center;mso-position-horizontal-relative:page;z-index:251659264;mso-width-relative:page;mso-height-relative:page;" coordorigin="1644,2971" coordsize="8844,66203" o:gfxdata="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aJoNcAAAAGAQAADwAAAAAA&#10;AAABACAAAAAiAAAAZHJzL2Rvd25yZXYueG1sUEsBAhQAFAAAAAgAh07iQDMcSHmGAgAAEgcAAA4A&#10;AAAAAAAAAQAgAAAAJgEAAGRycy9lMm9Eb2MueG1sUEsFBgAAAAAGAAYAWQEAAB4GAAAAAA==&#10;">
                <o:lock v:ext="edit" aspectratio="f"/>
                <v:line id="直线 32" o:spid="_x0000_s1026" o:spt="20" style="position:absolute;left:1644;top:3037;height:0;width:8844;" filled="f" stroked="t" coordsize="21600,21600" o:gfxdata="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wqEugAAANoA&#10;AAAPAAAAAAAAAAEAIAAAACIAAABkcnMvZG93bnJldi54bWxQSwECFAAUAAAACACHTuJAMy8FnjsA&#10;AAA5AAAAEAAAAAAAAAABACAAAAAJAQAAZHJzL3NoYXBleG1sLnhtbFBLBQYAAAAABgAGAFsBAACz&#10;AwAAAAA=&#10;">
                  <v:fill on="f" focussize="0,0"/>
                  <v:stroke color="#FF0000" joinstyle="round"/>
                  <v:imagedata o:title=""/>
                  <o:lock v:ext="edit" aspectratio="f"/>
                </v:line>
                <v:line id="直线 33" o:spid="_x0000_s1026" o:spt="20" style="position:absolute;left:1644;top:2971;height:0;width:8844;" filled="f" stroked="t" coordsize="21600,21600" o:gfxdata="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avMvQAA&#10;ANoAAAAPAAAAAAAAAAEAIAAAACIAAABkcnMvZG93bnJldi54bWxQSwECFAAUAAAACACHTuJAMy8F&#10;njsAAAA5AAAAEAAAAAAAAAABACAAAAAMAQAAZHJzL3NoYXBleG1sLnhtbFBLBQYAAAAABgAGAFsB&#10;AAC2AwAAAAA=&#10;">
                  <v:fill on="f" focussize="0,0"/>
                  <v:stroke weight="2.25pt" color="#FF0000" joinstyle="round"/>
                  <v:imagedata o:title=""/>
                  <o:lock v:ext="edit" aspectratio="f"/>
                </v:line>
              </v:group>
            </w:pict>
          </mc:Fallback>
        </mc:AlternateContent>
      </w:r>
    </w:p>
    <w:p w14:paraId="5A3F5E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关于</w:t>
      </w:r>
      <w:bookmarkStart w:id="0" w:name="OLE_LINK6"/>
      <w:bookmarkStart w:id="1" w:name="OLE_LINK5"/>
      <w:r>
        <w:rPr>
          <w:rFonts w:hint="eastAsia" w:ascii="方正小标宋简体" w:hAnsi="方正小标宋简体" w:eastAsia="方正小标宋简体" w:cs="方正小标宋简体"/>
          <w:b w:val="0"/>
          <w:bCs/>
          <w:sz w:val="44"/>
          <w:szCs w:val="44"/>
          <w:lang w:val="en-US" w:eastAsia="zh-CN"/>
        </w:rPr>
        <w:t>奥</w:t>
      </w:r>
      <w:bookmarkStart w:id="2" w:name="OLE_LINK4"/>
      <w:r>
        <w:rPr>
          <w:rFonts w:hint="eastAsia" w:ascii="方正小标宋简体" w:hAnsi="方正小标宋简体" w:eastAsia="方正小标宋简体" w:cs="方正小标宋简体"/>
          <w:b w:val="0"/>
          <w:bCs/>
          <w:sz w:val="44"/>
          <w:szCs w:val="44"/>
          <w:lang w:val="en-US" w:eastAsia="zh-CN"/>
        </w:rPr>
        <w:t>百</w:t>
      </w:r>
      <w:bookmarkEnd w:id="2"/>
      <w:r>
        <w:rPr>
          <w:rFonts w:hint="eastAsia" w:ascii="方正小标宋简体" w:hAnsi="方正小标宋简体" w:eastAsia="方正小标宋简体" w:cs="方正小标宋简体"/>
          <w:b w:val="0"/>
          <w:bCs/>
          <w:sz w:val="44"/>
          <w:szCs w:val="44"/>
          <w:lang w:val="en-US" w:eastAsia="zh-CN"/>
        </w:rPr>
        <w:t>鑫</w:t>
      </w:r>
      <w:bookmarkEnd w:id="0"/>
      <w:r>
        <w:rPr>
          <w:rFonts w:hint="eastAsia" w:ascii="方正小标宋简体" w:hAnsi="方正小标宋简体" w:eastAsia="方正小标宋简体" w:cs="方正小标宋简体"/>
          <w:b w:val="0"/>
          <w:bCs/>
          <w:sz w:val="44"/>
          <w:szCs w:val="44"/>
          <w:lang w:val="en-US" w:eastAsia="zh-CN"/>
        </w:rPr>
        <w:t>(</w:t>
      </w:r>
      <w:bookmarkEnd w:id="1"/>
      <w:r>
        <w:rPr>
          <w:rFonts w:hint="eastAsia" w:ascii="方正小标宋简体" w:hAnsi="方正小标宋简体" w:eastAsia="方正小标宋简体" w:cs="方正小标宋简体"/>
          <w:b w:val="0"/>
          <w:bCs/>
          <w:sz w:val="44"/>
          <w:szCs w:val="44"/>
          <w:lang w:val="en-US" w:eastAsia="zh-CN"/>
        </w:rPr>
        <w:t>上海)生物科技有限公司</w:t>
      </w:r>
    </w:p>
    <w:p w14:paraId="60BE12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法律尽调项目询价函</w:t>
      </w:r>
    </w:p>
    <w:p w14:paraId="41BF2B8C">
      <w:pPr>
        <w:pStyle w:val="16"/>
        <w:ind w:left="0" w:leftChars="0" w:firstLine="0" w:firstLineChars="0"/>
        <w:rPr>
          <w:rFonts w:hint="eastAsia" w:ascii="仿宋_GB2312" w:hAnsi="Times New Roman" w:eastAsia="仿宋_GB2312" w:cs="仿宋_GB2312"/>
          <w:i w:val="0"/>
          <w:iCs w:val="0"/>
          <w:caps w:val="0"/>
          <w:color w:val="auto"/>
          <w:spacing w:val="0"/>
          <w:kern w:val="0"/>
          <w:sz w:val="32"/>
          <w:szCs w:val="32"/>
          <w:lang w:val="en-US" w:eastAsia="zh-CN" w:bidi="ar"/>
        </w:rPr>
      </w:pPr>
    </w:p>
    <w:p w14:paraId="512052F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各投标人</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4349E53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根据我司项目需求，现为</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奥百鑫(上海)生物科技有限公司法律尽调项目</w:t>
      </w:r>
      <w:r>
        <w:rPr>
          <w:rFonts w:hint="eastAsia" w:ascii="仿宋_GB2312" w:hAnsi="Times New Roman" w:eastAsia="仿宋_GB2312" w:cs="仿宋_GB2312"/>
          <w:i w:val="0"/>
          <w:iCs w:val="0"/>
          <w:caps w:val="0"/>
          <w:color w:val="auto"/>
          <w:spacing w:val="0"/>
          <w:kern w:val="0"/>
          <w:sz w:val="32"/>
          <w:szCs w:val="32"/>
          <w:lang w:val="en-US" w:eastAsia="zh-CN" w:bidi="ar"/>
        </w:rPr>
        <w:t>进行询价工作，项目有关情况说明如下：</w:t>
      </w:r>
    </w:p>
    <w:p w14:paraId="5A5F87D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1.服务内容：</w:t>
      </w:r>
      <w:r>
        <w:rPr>
          <w:rFonts w:hint="eastAsia" w:ascii="仿宋_GB2312" w:hAnsi="宋体" w:eastAsia="仿宋_GB2312" w:cs="仿宋_GB2312"/>
          <w:color w:val="000000"/>
          <w:kern w:val="0"/>
          <w:sz w:val="31"/>
          <w:szCs w:val="31"/>
          <w:lang w:val="en-US" w:eastAsia="zh-CN" w:bidi="ar"/>
        </w:rPr>
        <w:t>我司拟投资</w:t>
      </w:r>
      <w:r>
        <w:rPr>
          <w:rFonts w:hint="eastAsia" w:ascii="仿宋_GB2312" w:hAnsi="宋体" w:eastAsia="仿宋_GB2312" w:cs="仿宋_GB2312"/>
          <w:b/>
          <w:bCs/>
          <w:color w:val="000000"/>
          <w:kern w:val="0"/>
          <w:sz w:val="31"/>
          <w:szCs w:val="31"/>
          <w:lang w:val="en-US" w:eastAsia="zh-CN" w:bidi="ar"/>
        </w:rPr>
        <w:t>奥百鑫(上海)生物科技有限公司（下称“目标公司”）</w:t>
      </w:r>
      <w:r>
        <w:rPr>
          <w:rFonts w:hint="eastAsia" w:ascii="仿宋_GB2312" w:hAnsi="宋体" w:eastAsia="仿宋_GB2312" w:cs="仿宋_GB2312"/>
          <w:color w:val="000000"/>
          <w:kern w:val="0"/>
          <w:sz w:val="31"/>
          <w:szCs w:val="31"/>
          <w:lang w:val="en-US" w:eastAsia="zh-CN" w:bidi="ar"/>
        </w:rPr>
        <w:t>，为</w:t>
      </w:r>
      <w:r>
        <w:rPr>
          <w:rFonts w:hint="eastAsia" w:ascii="仿宋" w:hAnsi="仿宋" w:eastAsia="仿宋" w:cstheme="minorBidi"/>
          <w:kern w:val="2"/>
          <w:sz w:val="32"/>
          <w:szCs w:val="32"/>
          <w:lang w:val="en-US" w:eastAsia="zh-CN" w:bidi="ar-SA"/>
        </w:rPr>
        <w:t>健全风险控制体系，为我司开展投资工作提供价值参考依据，拟聘请符合资质要求的机构</w:t>
      </w:r>
      <w:r>
        <w:rPr>
          <w:rFonts w:hint="eastAsia" w:ascii="仿宋_GB2312" w:hAnsi="仿宋_GB2312" w:eastAsia="仿宋_GB2312" w:cs="仿宋_GB2312"/>
          <w:sz w:val="32"/>
          <w:szCs w:val="32"/>
          <w:lang w:val="en-US" w:eastAsia="zh-CN"/>
        </w:rPr>
        <w:t>对目标公司及其控股子公司开展法律尽职调查工作（服务内容详见附件）。</w:t>
      </w:r>
    </w:p>
    <w:p w14:paraId="264071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2.预算上限：</w:t>
      </w:r>
      <w:r>
        <w:rPr>
          <w:rFonts w:hint="eastAsia" w:ascii="仿宋_GB2312" w:hAnsi="Times New Roman" w:eastAsia="仿宋_GB2312" w:cs="仿宋_GB2312"/>
          <w:i w:val="0"/>
          <w:iCs w:val="0"/>
          <w:caps w:val="0"/>
          <w:color w:val="auto"/>
          <w:spacing w:val="0"/>
          <w:kern w:val="0"/>
          <w:sz w:val="32"/>
          <w:szCs w:val="32"/>
          <w:lang w:val="en-US" w:eastAsia="zh-CN" w:bidi="ar"/>
        </w:rPr>
        <w:t>63300.00元（大写：人民币陆万叁仟叁佰元整）</w:t>
      </w:r>
      <w:r>
        <w:rPr>
          <w:rFonts w:hint="eastAsia" w:ascii="仿宋" w:eastAsia="仿宋" w:cs="仿宋"/>
          <w:kern w:val="0"/>
          <w:sz w:val="32"/>
          <w:szCs w:val="32"/>
          <w:lang w:val="en-US" w:eastAsia="zh-CN" w:bidi="ar-SA"/>
        </w:rPr>
        <w:t>，超出招标控制价则本次投标无效。</w:t>
      </w:r>
    </w:p>
    <w:p w14:paraId="1B7D52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Calibri" w:hAnsi="Calibri" w:eastAsia="宋体" w:cs="Times New Roman"/>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3.服务期:</w:t>
      </w:r>
      <w:r>
        <w:rPr>
          <w:rFonts w:hint="eastAsia" w:ascii="仿宋_GB2312" w:hAnsi="仿宋_GB2312" w:eastAsia="仿宋_GB2312" w:cs="仿宋_GB2312"/>
          <w:sz w:val="32"/>
          <w:szCs w:val="32"/>
          <w:lang w:val="en-US" w:eastAsia="zh-CN"/>
        </w:rPr>
        <w:t>在收到完整资料后5个工作日内尽调机构应提交报告初稿，经我司确认后出具正式报告</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w:t>
      </w:r>
    </w:p>
    <w:p w14:paraId="276CCA4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仿宋" w:hAnsi="仿宋" w:eastAsia="仿宋" w:cs="仿宋"/>
          <w:sz w:val="24"/>
        </w:rPr>
      </w:pPr>
      <w:r>
        <w:rPr>
          <w:rFonts w:hint="eastAsia" w:ascii="仿宋_GB2312" w:hAnsi="Times New Roman" w:eastAsia="仿宋_GB2312" w:cs="仿宋_GB2312"/>
          <w:b/>
          <w:bCs/>
          <w:i w:val="0"/>
          <w:iCs w:val="0"/>
          <w:caps w:val="0"/>
          <w:color w:val="auto"/>
          <w:spacing w:val="0"/>
          <w:kern w:val="0"/>
          <w:sz w:val="32"/>
          <w:szCs w:val="32"/>
          <w:lang w:val="en-US" w:eastAsia="zh-CN" w:bidi="ar"/>
        </w:rPr>
        <w:t>4.评标方式：最低价中标法</w:t>
      </w:r>
      <w:r>
        <w:rPr>
          <w:rFonts w:hint="eastAsia" w:ascii="仿宋_GB2312" w:hAnsi="Times New Roman" w:eastAsia="仿宋_GB2312" w:cs="仿宋_GB2312"/>
          <w:i w:val="0"/>
          <w:iCs w:val="0"/>
          <w:caps w:val="0"/>
          <w:color w:val="auto"/>
          <w:spacing w:val="0"/>
          <w:kern w:val="0"/>
          <w:sz w:val="32"/>
          <w:szCs w:val="32"/>
          <w:lang w:val="en-US" w:eastAsia="zh-CN" w:bidi="ar"/>
        </w:rPr>
        <w:t>（含税金额）</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，具体流程如下：</w:t>
      </w:r>
    </w:p>
    <w:p w14:paraId="285F541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①评标委员会首先根据询价函要求对投标文件进行资格和符合性审查，只有通过了资格和符合性审查的有效投标人才能进入下一个评审环节。</w:t>
      </w:r>
    </w:p>
    <w:p w14:paraId="42022E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②评标委员会对投标人的投标报价，进行评标并确定投标报价最低者为中标人，若出现投标价格一致的情况则以现场摇珠的方式决定成交顺序。</w:t>
      </w:r>
    </w:p>
    <w:p w14:paraId="580167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③由于成交人放弃成交或由于成交人原因被废除成交的，采购人将按照下列方式之一处理：</w:t>
      </w:r>
    </w:p>
    <w:p w14:paraId="1F68E8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1）按照成交候选人排列顺序依次重新排列确定成交人，以新成交人的投标报价为成交价。</w:t>
      </w:r>
    </w:p>
    <w:p w14:paraId="4BFAFC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2）重新组织采购。</w:t>
      </w:r>
    </w:p>
    <w:p w14:paraId="78BB18D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3）重新确定成交人的成交价格高于原成交价格的，高于原成交价格的部分视为成交人违约给采购人造成的损失，采购人可以要求成交人予以赔偿。</w:t>
      </w:r>
    </w:p>
    <w:p w14:paraId="31C546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④若通过了资格和符合性审查的有效投标人不足3家，则该项目流标。</w:t>
      </w:r>
    </w:p>
    <w:p w14:paraId="06A98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5.资质要求：</w:t>
      </w:r>
    </w:p>
    <w:p w14:paraId="555C652F">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sz w:val="32"/>
          <w:szCs w:val="32"/>
          <w:lang w:val="en-US" w:eastAsia="zh-CN"/>
        </w:rPr>
        <w:t>服务提供机构为具备资质的律师事务所</w:t>
      </w:r>
      <w:r>
        <w:rPr>
          <w:rFonts w:hint="eastAsia" w:hAnsi="Times New Roman" w:cs="仿宋_GB2312"/>
          <w:i w:val="0"/>
          <w:iCs w:val="0"/>
          <w:caps w:val="0"/>
          <w:color w:val="auto"/>
          <w:spacing w:val="0"/>
          <w:kern w:val="0"/>
          <w:sz w:val="32"/>
          <w:szCs w:val="32"/>
          <w:lang w:val="en-US" w:eastAsia="zh-CN" w:bidi="ar"/>
        </w:rPr>
        <w:t>（需提供营业执照副本加盖公章）。</w:t>
      </w:r>
    </w:p>
    <w:p w14:paraId="43F08E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b/>
          <w:bCs/>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6.其他要求：</w:t>
      </w:r>
    </w:p>
    <w:p w14:paraId="0B0854C4">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eastAsia="仿宋" w:cs="仿宋"/>
          <w:color w:val="auto"/>
          <w:kern w:val="2"/>
          <w:sz w:val="32"/>
          <w:szCs w:val="32"/>
          <w:highlight w:val="none"/>
          <w:lang w:val="en-US" w:eastAsia="zh-CN" w:bidi="ar-SA"/>
        </w:rPr>
      </w:pPr>
      <w:r>
        <w:rPr>
          <w:rFonts w:hint="eastAsia" w:hAnsi="Times New Roman" w:cs="仿宋_GB2312"/>
          <w:i w:val="0"/>
          <w:iCs w:val="0"/>
          <w:caps w:val="0"/>
          <w:color w:val="auto"/>
          <w:spacing w:val="0"/>
          <w:kern w:val="0"/>
          <w:sz w:val="32"/>
          <w:szCs w:val="32"/>
          <w:lang w:val="en-US" w:eastAsia="zh-CN" w:bidi="ar"/>
        </w:rPr>
        <w:t>自2023年1月1日起截至2025年2月28日</w:t>
      </w:r>
      <w:r>
        <w:rPr>
          <w:rFonts w:hint="eastAsia" w:ascii="仿宋_GB2312" w:hAnsi="Times New Roman" w:eastAsia="仿宋_GB2312" w:cs="仿宋_GB2312"/>
          <w:i w:val="0"/>
          <w:iCs w:val="0"/>
          <w:caps w:val="0"/>
          <w:color w:val="auto"/>
          <w:spacing w:val="0"/>
          <w:kern w:val="0"/>
          <w:sz w:val="32"/>
          <w:szCs w:val="32"/>
          <w:lang w:val="en-US" w:eastAsia="zh-CN" w:bidi="ar"/>
        </w:rPr>
        <w:t>承担至少</w:t>
      </w:r>
      <w:r>
        <w:rPr>
          <w:rFonts w:hint="eastAsia" w:hAnsi="Times New Roman" w:cs="仿宋_GB2312"/>
          <w:i w:val="0"/>
          <w:iCs w:val="0"/>
          <w:caps w:val="0"/>
          <w:color w:val="auto"/>
          <w:spacing w:val="0"/>
          <w:kern w:val="0"/>
          <w:sz w:val="32"/>
          <w:szCs w:val="32"/>
          <w:lang w:val="en-US" w:eastAsia="zh-CN" w:bidi="ar"/>
        </w:rPr>
        <w:t>3</w:t>
      </w:r>
      <w:r>
        <w:rPr>
          <w:rFonts w:hint="eastAsia" w:ascii="仿宋_GB2312" w:hAnsi="Times New Roman" w:eastAsia="仿宋_GB2312" w:cs="仿宋_GB2312"/>
          <w:i w:val="0"/>
          <w:iCs w:val="0"/>
          <w:caps w:val="0"/>
          <w:color w:val="auto"/>
          <w:spacing w:val="0"/>
          <w:kern w:val="0"/>
          <w:sz w:val="32"/>
          <w:szCs w:val="32"/>
          <w:lang w:val="en-US" w:eastAsia="zh-CN" w:bidi="ar"/>
        </w:rPr>
        <w:t>项</w:t>
      </w:r>
      <w:r>
        <w:rPr>
          <w:rFonts w:hint="eastAsia" w:hAnsi="Times New Roman" w:cs="仿宋_GB2312"/>
          <w:i w:val="0"/>
          <w:iCs w:val="0"/>
          <w:caps w:val="0"/>
          <w:color w:val="auto"/>
          <w:spacing w:val="0"/>
          <w:kern w:val="0"/>
          <w:sz w:val="32"/>
          <w:szCs w:val="32"/>
          <w:lang w:val="en-US" w:eastAsia="zh-CN" w:bidi="ar"/>
        </w:rPr>
        <w:t>法律尽调</w:t>
      </w:r>
      <w:r>
        <w:rPr>
          <w:rFonts w:hint="eastAsia" w:ascii="仿宋_GB2312" w:hAnsi="Times New Roman" w:eastAsia="仿宋_GB2312" w:cs="仿宋_GB2312"/>
          <w:i w:val="0"/>
          <w:iCs w:val="0"/>
          <w:caps w:val="0"/>
          <w:color w:val="auto"/>
          <w:spacing w:val="0"/>
          <w:kern w:val="0"/>
          <w:sz w:val="32"/>
          <w:szCs w:val="32"/>
          <w:lang w:val="en-US" w:eastAsia="zh-CN" w:bidi="ar"/>
        </w:rPr>
        <w:t>业绩</w:t>
      </w:r>
      <w:r>
        <w:rPr>
          <w:rFonts w:hint="eastAsia" w:hAnsi="Times New Roman" w:cs="仿宋_GB2312"/>
          <w:i w:val="0"/>
          <w:iCs w:val="0"/>
          <w:caps w:val="0"/>
          <w:color w:val="auto"/>
          <w:spacing w:val="0"/>
          <w:kern w:val="0"/>
          <w:sz w:val="32"/>
          <w:szCs w:val="32"/>
          <w:lang w:val="en-US" w:eastAsia="zh-CN" w:bidi="ar"/>
        </w:rPr>
        <w:t>（需提供合同关键页复印件加盖公章）。</w:t>
      </w:r>
    </w:p>
    <w:p w14:paraId="1324102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Times New Roman" w:eastAsia="仿宋_GB2312" w:cs="仿宋_GB2312"/>
          <w:b/>
          <w:bCs/>
          <w:i w:val="0"/>
          <w:iCs w:val="0"/>
          <w:caps w:val="0"/>
          <w:color w:val="auto"/>
          <w:spacing w:val="0"/>
          <w:kern w:val="0"/>
          <w:sz w:val="32"/>
          <w:szCs w:val="32"/>
          <w:lang w:val="en-US" w:eastAsia="zh-CN" w:bidi="ar"/>
        </w:rPr>
        <w:t>7.投标有效期：</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30天，自本项目投标截止之日起计算。</w:t>
      </w:r>
    </w:p>
    <w:p w14:paraId="07357FD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8.投标文件组成（加盖公章，并有目录指引）</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31EEAD05">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①有效的企业营业执照副本复印件；</w:t>
      </w:r>
    </w:p>
    <w:p w14:paraId="5A35D124">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②法定代表人身份证明书复印件；</w:t>
      </w:r>
    </w:p>
    <w:p w14:paraId="00CB984E">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③</w:t>
      </w:r>
      <w:r>
        <w:rPr>
          <w:rFonts w:hint="eastAsia" w:hAnsi="Times New Roman" w:cs="仿宋_GB2312"/>
          <w:i w:val="0"/>
          <w:iCs w:val="0"/>
          <w:caps w:val="0"/>
          <w:color w:val="auto"/>
          <w:spacing w:val="0"/>
          <w:kern w:val="0"/>
          <w:sz w:val="32"/>
          <w:szCs w:val="32"/>
          <w:lang w:val="en-US" w:eastAsia="zh-CN" w:bidi="ar"/>
        </w:rPr>
        <w:t>有效的资质证明文件</w:t>
      </w:r>
      <w:r>
        <w:rPr>
          <w:rFonts w:hint="eastAsia" w:ascii="仿宋_GB2312" w:hAnsi="Times New Roman" w:eastAsia="仿宋_GB2312" w:cs="仿宋_GB2312"/>
          <w:i w:val="0"/>
          <w:iCs w:val="0"/>
          <w:caps w:val="0"/>
          <w:color w:val="auto"/>
          <w:spacing w:val="0"/>
          <w:kern w:val="0"/>
          <w:sz w:val="32"/>
          <w:szCs w:val="32"/>
          <w:lang w:val="en-US" w:eastAsia="zh-CN" w:bidi="ar"/>
        </w:rPr>
        <w:t>复印件</w:t>
      </w:r>
    </w:p>
    <w:p w14:paraId="061A05C1">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④法定代表人授权委托书原件及委托人身份证复印件；</w:t>
      </w:r>
    </w:p>
    <w:p w14:paraId="6DC22BBA">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⑤类似业绩；</w:t>
      </w:r>
    </w:p>
    <w:p w14:paraId="41CFEA42">
      <w:pPr>
        <w:pStyle w:val="27"/>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fldChar w:fldCharType="begin"/>
      </w:r>
      <w:r>
        <w:rPr>
          <w:rFonts w:hint="eastAsia" w:ascii="仿宋_GB2312" w:hAnsi="Times New Roman" w:eastAsia="仿宋_GB2312" w:cs="仿宋_GB2312"/>
          <w:i w:val="0"/>
          <w:iCs w:val="0"/>
          <w:caps w:val="0"/>
          <w:color w:val="auto"/>
          <w:spacing w:val="0"/>
          <w:kern w:val="0"/>
          <w:sz w:val="32"/>
          <w:szCs w:val="32"/>
          <w:lang w:val="en-US" w:eastAsia="zh-CN" w:bidi="ar"/>
        </w:rPr>
        <w:instrText xml:space="preserve"> = 6 \* GB3 \* MERGEFORMAT </w:instrText>
      </w:r>
      <w:r>
        <w:rPr>
          <w:rFonts w:hint="eastAsia" w:ascii="仿宋_GB2312" w:hAnsi="Times New Roman" w:eastAsia="仿宋_GB2312" w:cs="仿宋_GB2312"/>
          <w:i w:val="0"/>
          <w:iCs w:val="0"/>
          <w:caps w:val="0"/>
          <w:color w:val="auto"/>
          <w:spacing w:val="0"/>
          <w:kern w:val="0"/>
          <w:sz w:val="32"/>
          <w:szCs w:val="32"/>
          <w:lang w:val="en-US" w:eastAsia="zh-CN" w:bidi="ar"/>
        </w:rPr>
        <w:fldChar w:fldCharType="separate"/>
      </w:r>
      <w:r>
        <w:rPr>
          <w:rFonts w:hint="eastAsia" w:ascii="仿宋_GB2312" w:hAnsi="Times New Roman" w:eastAsia="仿宋_GB2312" w:cs="仿宋_GB2312"/>
          <w:i w:val="0"/>
          <w:iCs w:val="0"/>
          <w:caps w:val="0"/>
          <w:color w:val="auto"/>
          <w:spacing w:val="0"/>
          <w:kern w:val="0"/>
          <w:sz w:val="32"/>
          <w:szCs w:val="32"/>
          <w:lang w:val="en-US" w:eastAsia="zh-CN" w:bidi="ar"/>
        </w:rPr>
        <w:t>⑥</w:t>
      </w:r>
      <w:r>
        <w:rPr>
          <w:rFonts w:hint="eastAsia" w:ascii="仿宋_GB2312" w:hAnsi="Times New Roman" w:eastAsia="仿宋_GB2312" w:cs="仿宋_GB2312"/>
          <w:i w:val="0"/>
          <w:iCs w:val="0"/>
          <w:caps w:val="0"/>
          <w:color w:val="auto"/>
          <w:spacing w:val="0"/>
          <w:kern w:val="0"/>
          <w:sz w:val="32"/>
          <w:szCs w:val="32"/>
          <w:lang w:val="en-US" w:eastAsia="zh-CN" w:bidi="ar"/>
        </w:rPr>
        <w:fldChar w:fldCharType="end"/>
      </w:r>
      <w:r>
        <w:rPr>
          <w:rFonts w:hint="eastAsia" w:ascii="仿宋_GB2312" w:hAnsi="Times New Roman" w:eastAsia="仿宋_GB2312" w:cs="仿宋_GB2312"/>
          <w:i w:val="0"/>
          <w:iCs w:val="0"/>
          <w:caps w:val="0"/>
          <w:color w:val="auto"/>
          <w:spacing w:val="0"/>
          <w:kern w:val="0"/>
          <w:sz w:val="32"/>
          <w:szCs w:val="32"/>
          <w:lang w:val="en-US" w:eastAsia="zh-CN" w:bidi="ar"/>
        </w:rPr>
        <w:t>投标报价及承诺书；</w:t>
      </w:r>
    </w:p>
    <w:p w14:paraId="154A4E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⑦项目报价表。</w:t>
      </w:r>
    </w:p>
    <w:p w14:paraId="257E42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9.投标文件封装要求：</w:t>
      </w:r>
      <w:r>
        <w:rPr>
          <w:rFonts w:hint="eastAsia" w:ascii="仿宋_GB2312" w:hAnsi="Times New Roman" w:eastAsia="仿宋_GB2312" w:cs="仿宋_GB2312"/>
          <w:i w:val="0"/>
          <w:iCs w:val="0"/>
          <w:caps w:val="0"/>
          <w:color w:val="auto"/>
          <w:spacing w:val="0"/>
          <w:kern w:val="0"/>
          <w:sz w:val="32"/>
          <w:szCs w:val="32"/>
          <w:lang w:val="en-US" w:eastAsia="zh-CN" w:bidi="ar"/>
        </w:rPr>
        <w:t>第8条所述投标资料一式五份（一正四副），电子文件1份。</w:t>
      </w:r>
    </w:p>
    <w:p w14:paraId="299DC9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注：投标人需按顺序全部装订，并有目录指引。正、副本文件均需加盖公章及骑缝章，并彩色扫描成电子文件记录成U盘，与投标文件密封在同一个文件袋内，文件袋用密封条封好盖章，投标时与投标文件一起递交。</w:t>
      </w:r>
    </w:p>
    <w:p w14:paraId="4B42DB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10.废标条件：</w:t>
      </w:r>
    </w:p>
    <w:p w14:paraId="62BAF8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投标人必须按询价函的要求编制投标文件，有下列情形之一的投标文件视为作废：</w:t>
      </w:r>
    </w:p>
    <w:p w14:paraId="4A3EC567">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恶意竞标、围标、串标；</w:t>
      </w:r>
    </w:p>
    <w:p w14:paraId="4AA266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（2）投标文件未密封；</w:t>
      </w:r>
    </w:p>
    <w:p w14:paraId="67E387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（3）投标函及报价书未按规定填写或字迹模糊、辨认不清或加以涂改的；</w:t>
      </w:r>
    </w:p>
    <w:p w14:paraId="5A9372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（4）投标报价前后不一致或大小写不一致的；</w:t>
      </w:r>
    </w:p>
    <w:p w14:paraId="00F69A37">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（5）投标报价超出招标控制价上限的；</w:t>
      </w:r>
    </w:p>
    <w:p w14:paraId="512E17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（6）企业法定代表人或其委托代理人未签字或加盖法人印章；</w:t>
      </w:r>
    </w:p>
    <w:p w14:paraId="0E181B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（7）投标文件内容不全的或未按询价函的要求编制。</w:t>
      </w:r>
    </w:p>
    <w:p w14:paraId="73B48B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b/>
          <w:bCs/>
          <w:i w:val="0"/>
          <w:iCs w:val="0"/>
          <w:caps w:val="0"/>
          <w:color w:val="auto"/>
          <w:spacing w:val="0"/>
          <w:kern w:val="0"/>
          <w:sz w:val="32"/>
          <w:szCs w:val="32"/>
          <w:lang w:val="en-US" w:eastAsia="zh-CN" w:bidi="ar"/>
        </w:rPr>
        <w:t>11.投标联系人:</w:t>
      </w:r>
      <w:r>
        <w:rPr>
          <w:rFonts w:hint="eastAsia" w:ascii="仿宋_GB2312" w:hAnsi="Times New Roman" w:eastAsia="仿宋_GB2312" w:cs="仿宋_GB2312"/>
          <w:b w:val="0"/>
          <w:bCs w:val="0"/>
          <w:i w:val="0"/>
          <w:iCs w:val="0"/>
          <w:caps w:val="0"/>
          <w:color w:val="auto"/>
          <w:spacing w:val="0"/>
          <w:kern w:val="0"/>
          <w:sz w:val="32"/>
          <w:szCs w:val="32"/>
          <w:lang w:val="en-US" w:eastAsia="zh-CN" w:bidi="ar"/>
        </w:rPr>
        <w:t>朱先生；</w:t>
      </w:r>
      <w:r>
        <w:rPr>
          <w:rFonts w:hint="eastAsia" w:ascii="仿宋_GB2312" w:hAnsi="Times New Roman" w:eastAsia="仿宋_GB2312" w:cs="仿宋_GB2312"/>
          <w:b/>
          <w:bCs/>
          <w:i w:val="0"/>
          <w:iCs w:val="0"/>
          <w:caps w:val="0"/>
          <w:color w:val="auto"/>
          <w:spacing w:val="0"/>
          <w:kern w:val="0"/>
          <w:sz w:val="32"/>
          <w:szCs w:val="32"/>
          <w:lang w:val="en-US" w:eastAsia="zh-CN" w:bidi="ar"/>
        </w:rPr>
        <w:t>联系电话：</w:t>
      </w:r>
      <w:r>
        <w:rPr>
          <w:rFonts w:hint="eastAsia" w:ascii="仿宋_GB2312" w:hAnsi="Times New Roman" w:eastAsia="仿宋_GB2312" w:cs="仿宋_GB2312"/>
          <w:i w:val="0"/>
          <w:iCs w:val="0"/>
          <w:caps w:val="0"/>
          <w:color w:val="auto"/>
          <w:spacing w:val="0"/>
          <w:kern w:val="0"/>
          <w:sz w:val="32"/>
          <w:szCs w:val="32"/>
          <w:lang w:val="en-US" w:eastAsia="zh-CN" w:bidi="ar"/>
        </w:rPr>
        <w:t>13392999981</w:t>
      </w:r>
    </w:p>
    <w:p w14:paraId="6FF58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投标截止时间：2025年3月19日18：00</w:t>
      </w:r>
    </w:p>
    <w:p w14:paraId="48ABAE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投标地址：珠海市金湾区三灶镇机场西路628号珠海国际健康港检测办公大楼A座。</w:t>
      </w:r>
    </w:p>
    <w:p w14:paraId="3C36ED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诚邀贵单位准时参加该项目投标。</w:t>
      </w:r>
    </w:p>
    <w:p w14:paraId="52983C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特此致函。</w:t>
      </w:r>
    </w:p>
    <w:p w14:paraId="4E8AA1A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48BF0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附件：1.任务需求书</w:t>
      </w:r>
    </w:p>
    <w:p w14:paraId="0C40A8B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2.响应文件包装封面</w:t>
      </w:r>
    </w:p>
    <w:p w14:paraId="53751A4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3.标书封面</w:t>
      </w:r>
    </w:p>
    <w:p w14:paraId="5FB32EB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4.法定代表人身份证明及法人授权委托书</w:t>
      </w:r>
    </w:p>
    <w:p w14:paraId="21822CF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5.投标报价及承诺书</w:t>
      </w:r>
    </w:p>
    <w:p w14:paraId="047EA00F">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6.项目报价表</w:t>
      </w:r>
    </w:p>
    <w:p w14:paraId="144F211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14:paraId="0C8084DD">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color w:val="auto"/>
          <w:sz w:val="32"/>
          <w:szCs w:val="32"/>
          <w:lang w:val="en-US" w:eastAsia="zh-CN"/>
        </w:rPr>
        <w:t xml:space="preserve">珠海市金湾金航私募基金管理有限公司   </w:t>
      </w:r>
    </w:p>
    <w:p w14:paraId="68BA123A">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2025年3月17日            </w:t>
      </w:r>
    </w:p>
    <w:p w14:paraId="6F3EF993">
      <w:pPr>
        <w:rPr>
          <w:rFonts w:hint="default" w:hAnsi="仿宋_GB2312" w:cs="仿宋_GB2312"/>
          <w:b w:val="0"/>
          <w:bCs/>
          <w:color w:val="FF0000"/>
          <w:kern w:val="2"/>
          <w:sz w:val="32"/>
          <w:szCs w:val="32"/>
          <w:u w:val="none"/>
          <w:lang w:val="en-US" w:eastAsia="zh-CN" w:bidi="ar-SA"/>
        </w:rPr>
      </w:pPr>
    </w:p>
    <w:p w14:paraId="550F9323">
      <w:pPr>
        <w:pStyle w:val="2"/>
        <w:rPr>
          <w:rFonts w:hint="default" w:hAnsi="仿宋_GB2312" w:cs="仿宋_GB2312"/>
          <w:b w:val="0"/>
          <w:bCs/>
          <w:color w:val="FF0000"/>
          <w:kern w:val="2"/>
          <w:sz w:val="32"/>
          <w:szCs w:val="32"/>
          <w:u w:val="none"/>
          <w:lang w:val="en-US" w:eastAsia="zh-CN" w:bidi="ar-SA"/>
        </w:rPr>
      </w:pPr>
    </w:p>
    <w:p w14:paraId="27713F5B">
      <w:pPr>
        <w:pStyle w:val="3"/>
        <w:rPr>
          <w:rFonts w:hint="default" w:hAnsi="仿宋_GB2312" w:cs="仿宋_GB2312"/>
          <w:b w:val="0"/>
          <w:bCs/>
          <w:color w:val="FF0000"/>
          <w:kern w:val="2"/>
          <w:sz w:val="32"/>
          <w:szCs w:val="32"/>
          <w:u w:val="none"/>
          <w:lang w:val="en-US" w:eastAsia="zh-CN" w:bidi="ar-SA"/>
        </w:rPr>
      </w:pPr>
    </w:p>
    <w:p w14:paraId="79C23ACB">
      <w:pPr>
        <w:rPr>
          <w:rFonts w:hint="default" w:hAnsi="仿宋_GB2312" w:cs="仿宋_GB2312"/>
          <w:b w:val="0"/>
          <w:bCs/>
          <w:color w:val="FF0000"/>
          <w:kern w:val="2"/>
          <w:sz w:val="32"/>
          <w:szCs w:val="32"/>
          <w:u w:val="none"/>
          <w:lang w:val="en-US" w:eastAsia="zh-CN" w:bidi="ar-SA"/>
        </w:rPr>
      </w:pPr>
    </w:p>
    <w:p w14:paraId="29303053">
      <w:pPr>
        <w:pStyle w:val="2"/>
        <w:rPr>
          <w:rFonts w:hint="default" w:hAnsi="仿宋_GB2312" w:cs="仿宋_GB2312"/>
          <w:b w:val="0"/>
          <w:bCs/>
          <w:color w:val="FF0000"/>
          <w:kern w:val="2"/>
          <w:sz w:val="32"/>
          <w:szCs w:val="32"/>
          <w:u w:val="none"/>
          <w:lang w:val="en-US" w:eastAsia="zh-CN" w:bidi="ar-SA"/>
        </w:rPr>
      </w:pPr>
    </w:p>
    <w:p w14:paraId="098DEAEC">
      <w:pPr>
        <w:pStyle w:val="3"/>
        <w:rPr>
          <w:rFonts w:hint="default" w:hAnsi="仿宋_GB2312" w:cs="仿宋_GB2312"/>
          <w:b w:val="0"/>
          <w:bCs/>
          <w:color w:val="FF0000"/>
          <w:kern w:val="2"/>
          <w:sz w:val="32"/>
          <w:szCs w:val="32"/>
          <w:u w:val="none"/>
          <w:lang w:val="en-US" w:eastAsia="zh-CN" w:bidi="ar-SA"/>
        </w:rPr>
      </w:pPr>
    </w:p>
    <w:p w14:paraId="7C653BF3">
      <w:pPr>
        <w:rPr>
          <w:rFonts w:hint="default" w:hAnsi="仿宋_GB2312" w:cs="仿宋_GB2312"/>
          <w:b w:val="0"/>
          <w:bCs/>
          <w:color w:val="FF0000"/>
          <w:kern w:val="2"/>
          <w:sz w:val="32"/>
          <w:szCs w:val="32"/>
          <w:u w:val="none"/>
          <w:lang w:val="en-US" w:eastAsia="zh-CN" w:bidi="ar-SA"/>
        </w:rPr>
      </w:pPr>
    </w:p>
    <w:p w14:paraId="0E77FCF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附件1：</w:t>
      </w:r>
    </w:p>
    <w:p w14:paraId="50639E1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Times New Roman" w:eastAsia="仿宋_GB2312" w:cs="仿宋_GB2312"/>
          <w:i w:val="0"/>
          <w:iCs w:val="0"/>
          <w:caps w:val="0"/>
          <w:color w:val="auto"/>
          <w:spacing w:val="0"/>
          <w:kern w:val="0"/>
          <w:sz w:val="32"/>
          <w:szCs w:val="32"/>
          <w:u w:val="single"/>
          <w:lang w:val="en-US" w:eastAsia="zh-CN" w:bidi="ar"/>
        </w:rPr>
      </w:pPr>
      <w:r>
        <w:rPr>
          <w:rFonts w:hint="eastAsia" w:ascii="方正小标宋_GBK" w:hAnsi="方正小标宋_GBK" w:eastAsia="方正小标宋_GBK" w:cs="方正小标宋_GBK"/>
          <w:i w:val="0"/>
          <w:iCs w:val="0"/>
          <w:caps w:val="0"/>
          <w:color w:val="auto"/>
          <w:spacing w:val="0"/>
          <w:kern w:val="0"/>
          <w:sz w:val="44"/>
          <w:szCs w:val="44"/>
          <w:u w:val="single"/>
          <w:lang w:val="en-US" w:eastAsia="zh-CN" w:bidi="ar"/>
        </w:rPr>
        <w:t>任务需求书</w:t>
      </w:r>
    </w:p>
    <w:p w14:paraId="71AAA622">
      <w:pPr>
        <w:pStyle w:val="2"/>
        <w:rPr>
          <w:rFonts w:hint="default"/>
          <w:lang w:val="en-US" w:eastAsia="zh-CN"/>
        </w:rPr>
      </w:pPr>
    </w:p>
    <w:p w14:paraId="1F2E643D">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一、项目概况</w:t>
      </w:r>
    </w:p>
    <w:p w14:paraId="0E47586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1.项目名称：</w:t>
      </w:r>
      <w:r>
        <w:rPr>
          <w:rFonts w:hint="eastAsia" w:ascii="仿宋_GB2312" w:hAnsi="仿宋_GB2312" w:eastAsia="仿宋_GB2312" w:cs="仿宋_GB2312"/>
          <w:sz w:val="32"/>
          <w:szCs w:val="32"/>
          <w:lang w:eastAsia="zh-CN"/>
        </w:rPr>
        <w:t>奥</w:t>
      </w:r>
      <w:r>
        <w:rPr>
          <w:rFonts w:hint="eastAsia" w:ascii="仿宋_GB2312" w:hAnsi="仿宋_GB2312" w:eastAsia="仿宋_GB2312" w:cs="仿宋_GB2312"/>
          <w:sz w:val="32"/>
          <w:szCs w:val="32"/>
          <w:lang w:val="en-US" w:eastAsia="zh-CN"/>
        </w:rPr>
        <w:t>百</w:t>
      </w:r>
      <w:r>
        <w:rPr>
          <w:rFonts w:hint="eastAsia" w:ascii="仿宋_GB2312" w:hAnsi="仿宋_GB2312" w:eastAsia="仿宋_GB2312" w:cs="仿宋_GB2312"/>
          <w:sz w:val="32"/>
          <w:szCs w:val="32"/>
          <w:lang w:eastAsia="zh-CN"/>
        </w:rPr>
        <w:t>鑫(上海)生物科技有限公司</w:t>
      </w:r>
      <w:r>
        <w:rPr>
          <w:rFonts w:hint="eastAsia" w:ascii="仿宋_GB2312" w:hAnsi="Times New Roman" w:eastAsia="仿宋_GB2312" w:cs="仿宋_GB2312"/>
          <w:i w:val="0"/>
          <w:iCs w:val="0"/>
          <w:caps w:val="0"/>
          <w:color w:val="auto"/>
          <w:spacing w:val="0"/>
          <w:kern w:val="0"/>
          <w:sz w:val="32"/>
          <w:szCs w:val="32"/>
          <w:lang w:val="en-US" w:eastAsia="zh-CN" w:bidi="ar"/>
        </w:rPr>
        <w:t>法律尽职调查项目</w:t>
      </w:r>
    </w:p>
    <w:p w14:paraId="1D3CA10E">
      <w:pPr>
        <w:pStyle w:val="14"/>
        <w:widowControl/>
        <w:numPr>
          <w:ilvl w:val="0"/>
          <w:numId w:val="0"/>
        </w:numPr>
        <w:spacing w:beforeAutospacing="0" w:afterAutospacing="0" w:line="579" w:lineRule="exact"/>
        <w:ind w:firstLine="640" w:firstLineChars="200"/>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2.项目基本情况：</w:t>
      </w:r>
      <w:r>
        <w:rPr>
          <w:rFonts w:hint="eastAsia" w:ascii="仿宋_GB2312" w:hAnsi="仿宋_GB2312" w:eastAsia="仿宋_GB2312" w:cs="仿宋_GB2312"/>
          <w:sz w:val="32"/>
          <w:szCs w:val="32"/>
          <w:lang w:eastAsia="zh-CN"/>
        </w:rPr>
        <w:t>奥</w:t>
      </w:r>
      <w:r>
        <w:rPr>
          <w:rFonts w:hint="eastAsia" w:ascii="仿宋_GB2312" w:hAnsi="仿宋_GB2312" w:eastAsia="仿宋_GB2312" w:cs="仿宋_GB2312"/>
          <w:sz w:val="32"/>
          <w:szCs w:val="32"/>
          <w:lang w:val="en-US" w:eastAsia="zh-CN"/>
        </w:rPr>
        <w:t>百</w:t>
      </w:r>
      <w:r>
        <w:rPr>
          <w:rFonts w:hint="eastAsia" w:ascii="仿宋_GB2312" w:hAnsi="仿宋_GB2312" w:eastAsia="仿宋_GB2312" w:cs="仿宋_GB2312"/>
          <w:sz w:val="32"/>
          <w:szCs w:val="32"/>
          <w:lang w:eastAsia="zh-CN"/>
        </w:rPr>
        <w:t>鑫(上海)生物科技有限公司（</w:t>
      </w:r>
      <w:r>
        <w:rPr>
          <w:rFonts w:hint="eastAsia" w:ascii="仿宋_GB2312" w:hAnsi="仿宋_GB2312" w:eastAsia="仿宋_GB2312" w:cs="仿宋_GB2312"/>
          <w:sz w:val="32"/>
          <w:szCs w:val="32"/>
          <w:lang w:val="en-US" w:eastAsia="zh-CN"/>
        </w:rPr>
        <w:t>以下简称“目标公司”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成立于2023年，总部位于上海，项目团队在合肥，专注于核酸原料及核酸药物的全流程研发及生产。主要产品有dNTP、荧光染料、碘代核苷、荧光标记核苷等；亚磷酰胺单体、修饰核苷等；NTP, 修饰NTP，帽类似物，脂质体等。目前已实现产品的稳定供货。</w:t>
      </w:r>
    </w:p>
    <w:p w14:paraId="73F01F7C">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3.采购费用预算63300.00元（大写：人民币陆万叁仟叁佰元整，含税金额），费用为全包价（含差旅费等各项支出）。</w:t>
      </w:r>
    </w:p>
    <w:p w14:paraId="0206827B">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二、项目要求/服务内容及范围</w:t>
      </w:r>
    </w:p>
    <w:p w14:paraId="6A034440">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尽职调查需求：为健全风险控制体系，拟聘请符合资质要求的机构对</w:t>
      </w:r>
      <w:r>
        <w:rPr>
          <w:rFonts w:hint="eastAsia" w:ascii="仿宋_GB2312" w:hAnsi="Times New Roman" w:eastAsia="仿宋_GB2312" w:cs="仿宋_GB2312"/>
          <w:i w:val="0"/>
          <w:iCs w:val="0"/>
          <w:caps w:val="0"/>
          <w:color w:val="auto"/>
          <w:spacing w:val="0"/>
          <w:kern w:val="0"/>
          <w:sz w:val="32"/>
          <w:szCs w:val="32"/>
          <w:lang w:val="en-US" w:eastAsia="zh-CN" w:bidi="ar"/>
        </w:rPr>
        <w:t>目标公司</w:t>
      </w:r>
      <w:r>
        <w:rPr>
          <w:rFonts w:hint="eastAsia" w:ascii="仿宋_GB2312" w:hAnsi="仿宋_GB2312" w:eastAsia="仿宋_GB2312" w:cs="仿宋_GB2312"/>
          <w:sz w:val="32"/>
          <w:szCs w:val="32"/>
          <w:lang w:val="en-US" w:eastAsia="zh-CN"/>
        </w:rPr>
        <w:t>开展法律尽职调查工作，对法律风险进行全面尽职调查。</w:t>
      </w:r>
    </w:p>
    <w:p w14:paraId="0DC79279">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尽职调查范围:目标公司及控股子公司（以下合并简称“公司”）。</w:t>
      </w:r>
    </w:p>
    <w:p w14:paraId="42E29CFC">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职调查内容：包括不限于对公司营业执照、章程、股东出资情况、历次增资扩股及股权变动进行审查；对公司重大合同、债务、担保、诉讼和仲裁情况进行法律风险评估；审核公司治理结构及公司治理合规性，是否符合相关法律法规；检查知识产权、许可使用、专利和商标等法律状况；对公司员工合同、社保缴纳情况、劳动争议等进行法律风险审核。</w:t>
      </w:r>
    </w:p>
    <w:p w14:paraId="73271975">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法律尽职调查报告：</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需提供正式的法律尽职调查报告，详细说明发现的法律</w:t>
      </w:r>
      <w:r>
        <w:rPr>
          <w:rFonts w:hint="eastAsia" w:ascii="仿宋_GB2312" w:hAnsi="仿宋_GB2312" w:eastAsia="仿宋_GB2312" w:cs="仿宋_GB2312"/>
          <w:sz w:val="32"/>
          <w:szCs w:val="32"/>
          <w:lang w:val="en-US" w:eastAsia="zh-CN"/>
        </w:rPr>
        <w:t>风险</w:t>
      </w:r>
      <w:r>
        <w:rPr>
          <w:rFonts w:hint="default" w:ascii="仿宋_GB2312" w:hAnsi="仿宋_GB2312" w:eastAsia="仿宋_GB2312" w:cs="仿宋_GB2312"/>
          <w:sz w:val="32"/>
          <w:szCs w:val="32"/>
          <w:lang w:val="en-US" w:eastAsia="zh-CN"/>
        </w:rPr>
        <w:t>。</w:t>
      </w:r>
    </w:p>
    <w:p w14:paraId="49740723">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三、供货时限/服务期限要求</w:t>
      </w:r>
    </w:p>
    <w:p w14:paraId="3D2F228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提交尽调报告：法律尽职调查报告需收到完整资料后5</w:t>
      </w:r>
      <w:r>
        <w:rPr>
          <w:rFonts w:hint="eastAsia" w:ascii="仿宋_GB2312" w:hAnsi="仿宋_GB2312" w:eastAsia="仿宋_GB2312" w:cs="仿宋_GB2312"/>
          <w:kern w:val="2"/>
          <w:sz w:val="32"/>
          <w:szCs w:val="32"/>
          <w:lang w:val="en-US" w:eastAsia="zh-CN" w:bidi="ar-SA"/>
        </w:rPr>
        <w:t>个工作日</w:t>
      </w:r>
      <w:r>
        <w:rPr>
          <w:rFonts w:hint="eastAsia" w:ascii="仿宋_GB2312" w:hAnsi="仿宋_GB2312" w:eastAsia="仿宋_GB2312" w:cs="仿宋_GB2312"/>
          <w:sz w:val="32"/>
          <w:szCs w:val="32"/>
          <w:lang w:val="en-US" w:eastAsia="zh-CN"/>
        </w:rPr>
        <w:t>内提交初稿，并在经我方确认后的5个工作日内提交正式报告。</w:t>
      </w:r>
    </w:p>
    <w:p w14:paraId="6C2859C3">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逾期责任：若</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未在约定时限内完成</w:t>
      </w: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工作，逾期超过3个工作日，</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有权解除合同，并要求</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支付合同金额10%的违约金。</w:t>
      </w:r>
    </w:p>
    <w:p w14:paraId="17E402BC">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报告不合格：如果</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出具的</w:t>
      </w:r>
      <w:r>
        <w:rPr>
          <w:rFonts w:hint="eastAsia" w:ascii="仿宋_GB2312" w:hAnsi="仿宋_GB2312" w:eastAsia="仿宋_GB2312" w:cs="仿宋_GB2312"/>
          <w:sz w:val="32"/>
          <w:szCs w:val="32"/>
          <w:lang w:val="en-US" w:eastAsia="zh-CN"/>
        </w:rPr>
        <w:t>尽调</w:t>
      </w:r>
      <w:r>
        <w:rPr>
          <w:rFonts w:hint="default" w:ascii="仿宋_GB2312" w:hAnsi="仿宋_GB2312" w:eastAsia="仿宋_GB2312" w:cs="仿宋_GB2312"/>
          <w:sz w:val="32"/>
          <w:szCs w:val="32"/>
          <w:lang w:val="en-US" w:eastAsia="zh-CN"/>
        </w:rPr>
        <w:t>报告经评审不合格，</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有权拒绝支付费用，并要求</w:t>
      </w:r>
      <w:r>
        <w:rPr>
          <w:rFonts w:hint="eastAsia" w:ascii="仿宋_GB2312" w:hAnsi="仿宋_GB2312" w:eastAsia="仿宋_GB2312" w:cs="仿宋_GB2312"/>
          <w:sz w:val="32"/>
          <w:szCs w:val="32"/>
          <w:lang w:val="en-US" w:eastAsia="zh-CN"/>
        </w:rPr>
        <w:t>服务提供方</w:t>
      </w:r>
      <w:r>
        <w:rPr>
          <w:rFonts w:hint="default" w:ascii="仿宋_GB2312" w:hAnsi="仿宋_GB2312" w:eastAsia="仿宋_GB2312" w:cs="仿宋_GB2312"/>
          <w:sz w:val="32"/>
          <w:szCs w:val="32"/>
          <w:lang w:val="en-US" w:eastAsia="zh-CN"/>
        </w:rPr>
        <w:t>支付合同金额30%的赔偿费用。</w:t>
      </w:r>
    </w:p>
    <w:p w14:paraId="54A8238A">
      <w:pPr>
        <w:numPr>
          <w:ilvl w:val="0"/>
          <w:numId w:val="0"/>
        </w:num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合同生效后，如因</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单方原因中断或终止尽调，</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有权单方解除合同且无需支付尽调服务费用。如因</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单方原因中断或终止尽调，在</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未出具尽职调查报告初稿的情况下，</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实际发生的工作量支付尽调服务费用，最多不超过全部尽调服务费用的50%;如</w:t>
      </w:r>
      <w:r>
        <w:rPr>
          <w:rFonts w:hint="eastAsia" w:ascii="仿宋_GB2312" w:hAnsi="仿宋_GB2312" w:eastAsia="仿宋_GB2312" w:cs="仿宋_GB2312"/>
          <w:sz w:val="32"/>
          <w:szCs w:val="32"/>
          <w:lang w:val="en-US" w:eastAsia="zh-CN"/>
        </w:rPr>
        <w:t>服务方</w:t>
      </w:r>
      <w:r>
        <w:rPr>
          <w:rFonts w:hint="default" w:ascii="仿宋_GB2312" w:hAnsi="仿宋_GB2312" w:eastAsia="仿宋_GB2312" w:cs="仿宋_GB2312"/>
          <w:sz w:val="32"/>
          <w:szCs w:val="32"/>
          <w:lang w:val="en-US" w:eastAsia="zh-CN"/>
        </w:rPr>
        <w:t>已经出具初稿但未完成最终定稿的，则</w:t>
      </w:r>
      <w:r>
        <w:rPr>
          <w:rFonts w:hint="eastAsia" w:ascii="仿宋_GB2312" w:hAnsi="仿宋_GB2312" w:eastAsia="仿宋_GB2312" w:cs="仿宋_GB2312"/>
          <w:sz w:val="32"/>
          <w:szCs w:val="32"/>
          <w:lang w:val="en-US" w:eastAsia="zh-CN"/>
        </w:rPr>
        <w:t>我公司</w:t>
      </w:r>
      <w:r>
        <w:rPr>
          <w:rFonts w:hint="default" w:ascii="仿宋_GB2312" w:hAnsi="仿宋_GB2312" w:eastAsia="仿宋_GB2312" w:cs="仿宋_GB2312"/>
          <w:sz w:val="32"/>
          <w:szCs w:val="32"/>
          <w:lang w:val="en-US" w:eastAsia="zh-CN"/>
        </w:rPr>
        <w:t>支付不超过全部尽调服务费用的70%。</w:t>
      </w:r>
    </w:p>
    <w:p w14:paraId="3BB17C4A">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四、供应商资质要求</w:t>
      </w:r>
    </w:p>
    <w:p w14:paraId="58777EBB">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服务提供机构为具备资质的律师事务所</w:t>
      </w:r>
    </w:p>
    <w:p w14:paraId="091AAC65">
      <w:pPr>
        <w:pStyle w:val="7"/>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黑体" w:hAnsi="黑体" w:eastAsia="黑体" w:cs="黑体"/>
          <w:b w:val="0"/>
          <w:bCs w:val="0"/>
          <w:color w:val="auto"/>
          <w:sz w:val="32"/>
          <w:szCs w:val="32"/>
          <w:lang w:val="en-US" w:eastAsia="zh-CN"/>
        </w:rPr>
        <w:t>五、支付方式及支付条件</w:t>
      </w:r>
    </w:p>
    <w:p w14:paraId="7361273A">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支付方式：采用一次性支付的方式</w:t>
      </w:r>
    </w:p>
    <w:p w14:paraId="79EDA063">
      <w:pPr>
        <w:pStyle w:val="2"/>
        <w:ind w:firstLine="640" w:firstLineChars="200"/>
        <w:rPr>
          <w:rFonts w:hint="eastAsia"/>
          <w:lang w:val="en-US" w:eastAsia="zh-CN"/>
        </w:rPr>
      </w:pPr>
      <w:r>
        <w:rPr>
          <w:rFonts w:hint="eastAsia" w:ascii="仿宋_GB2312" w:hAnsi="仿宋_GB2312" w:eastAsia="仿宋_GB2312" w:cs="仿宋_GB2312"/>
          <w:kern w:val="2"/>
          <w:sz w:val="32"/>
          <w:szCs w:val="32"/>
          <w:lang w:val="en-US" w:eastAsia="zh-CN" w:bidi="ar-SA"/>
        </w:rPr>
        <w:t>支付条件：在收到正式</w:t>
      </w:r>
      <w:r>
        <w:rPr>
          <w:rFonts w:hint="default" w:ascii="仿宋_GB2312" w:hAnsi="仿宋_GB2312" w:eastAsia="仿宋_GB2312" w:cs="仿宋_GB2312"/>
          <w:sz w:val="32"/>
          <w:szCs w:val="32"/>
          <w:lang w:val="en-US" w:eastAsia="zh-CN"/>
        </w:rPr>
        <w:t>法律尽职调查报告</w:t>
      </w:r>
      <w:r>
        <w:rPr>
          <w:rFonts w:hint="eastAsia" w:ascii="仿宋_GB2312" w:hAnsi="仿宋_GB2312" w:eastAsia="仿宋_GB2312" w:cs="仿宋_GB2312"/>
          <w:kern w:val="2"/>
          <w:sz w:val="32"/>
          <w:szCs w:val="32"/>
          <w:lang w:val="en-US" w:eastAsia="zh-CN" w:bidi="ar-SA"/>
        </w:rPr>
        <w:t>及服务方开具的合法有效发票之日起20个工作日内一次性支付；如果因故</w:t>
      </w:r>
      <w:r>
        <w:rPr>
          <w:rFonts w:hint="eastAsia" w:ascii="仿宋_GB2312" w:hAnsi="仿宋_GB2312" w:eastAsia="仿宋_GB2312" w:cs="仿宋_GB2312"/>
          <w:sz w:val="32"/>
          <w:szCs w:val="32"/>
          <w:lang w:val="en-US" w:eastAsia="zh-CN"/>
        </w:rPr>
        <w:t>终止尽调，则按“</w:t>
      </w:r>
      <w:r>
        <w:rPr>
          <w:rFonts w:hint="eastAsia" w:ascii="仿宋_GB2312" w:hAnsi="仿宋_GB2312" w:eastAsia="仿宋_GB2312" w:cs="仿宋_GB2312"/>
          <w:b w:val="0"/>
          <w:bCs w:val="0"/>
          <w:color w:val="auto"/>
          <w:sz w:val="32"/>
          <w:szCs w:val="32"/>
          <w:lang w:val="en-US" w:eastAsia="zh-CN"/>
        </w:rPr>
        <w:t>三、供货时限/服务期限要求</w:t>
      </w:r>
      <w:r>
        <w:rPr>
          <w:rFonts w:hint="eastAsia" w:ascii="仿宋_GB2312" w:hAnsi="仿宋_GB2312" w:eastAsia="仿宋_GB2312" w:cs="仿宋_GB2312"/>
          <w:sz w:val="32"/>
          <w:szCs w:val="32"/>
          <w:lang w:val="en-US" w:eastAsia="zh-CN"/>
        </w:rPr>
        <w:t>”核算服务费用并在收到合</w:t>
      </w:r>
      <w:r>
        <w:rPr>
          <w:rFonts w:hint="eastAsia" w:ascii="仿宋_GB2312" w:hAnsi="仿宋_GB2312" w:eastAsia="仿宋_GB2312" w:cs="仿宋_GB2312"/>
          <w:kern w:val="2"/>
          <w:sz w:val="32"/>
          <w:szCs w:val="32"/>
          <w:lang w:val="en-US" w:eastAsia="zh-CN" w:bidi="ar-SA"/>
        </w:rPr>
        <w:t>法有效发票之日起20个工作日内一次性支付。</w:t>
      </w:r>
    </w:p>
    <w:p w14:paraId="21F0ED8C">
      <w:pPr>
        <w:pStyle w:val="15"/>
        <w:jc w:val="both"/>
        <w:rPr>
          <w:rFonts w:hint="eastAsia"/>
          <w:lang w:val="en-US" w:eastAsia="zh-CN"/>
        </w:rPr>
      </w:pPr>
    </w:p>
    <w:p w14:paraId="2406BBFD">
      <w:pPr>
        <w:pStyle w:val="2"/>
        <w:rPr>
          <w:rFonts w:hint="eastAsia"/>
          <w:lang w:val="en-US" w:eastAsia="zh-CN"/>
        </w:rPr>
      </w:pPr>
    </w:p>
    <w:p w14:paraId="3BFE5EBE">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35982A2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附件2：投标文件包装封面</w:t>
      </w:r>
    </w:p>
    <w:p w14:paraId="6CBD4369">
      <w:pPr>
        <w:spacing w:line="480" w:lineRule="exact"/>
        <w:jc w:val="both"/>
        <w:rPr>
          <w:rFonts w:hint="eastAsia" w:ascii="仿宋" w:hAnsi="仿宋" w:eastAsia="仿宋" w:cs="仿宋"/>
          <w:b/>
          <w:bCs/>
          <w:color w:val="auto"/>
          <w:sz w:val="44"/>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7653"/>
      </w:tblGrid>
      <w:tr w14:paraId="3648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3" w:hRule="atLeast"/>
          <w:jc w:val="center"/>
        </w:trPr>
        <w:tc>
          <w:tcPr>
            <w:tcW w:w="5000" w:type="pct"/>
            <w:gridSpan w:val="2"/>
            <w:tcBorders>
              <w:top w:val="single" w:color="auto" w:sz="18" w:space="0"/>
              <w:left w:val="single" w:color="auto" w:sz="18" w:space="0"/>
              <w:bottom w:val="single" w:color="auto" w:sz="4" w:space="0"/>
              <w:right w:val="single" w:color="auto" w:sz="18" w:space="0"/>
            </w:tcBorders>
          </w:tcPr>
          <w:p w14:paraId="248E6996">
            <w:pPr>
              <w:spacing w:line="480" w:lineRule="exact"/>
              <w:jc w:val="center"/>
              <w:rPr>
                <w:rFonts w:hint="eastAsia" w:ascii="仿宋" w:hAnsi="仿宋" w:eastAsia="仿宋" w:cs="仿宋"/>
                <w:color w:val="auto"/>
                <w:sz w:val="52"/>
                <w:highlight w:val="none"/>
              </w:rPr>
            </w:pPr>
          </w:p>
          <w:p w14:paraId="48EB3D8F">
            <w:pPr>
              <w:spacing w:line="480" w:lineRule="exact"/>
              <w:jc w:val="center"/>
              <w:rPr>
                <w:rFonts w:hint="eastAsia" w:ascii="仿宋" w:hAnsi="仿宋" w:eastAsia="仿宋" w:cs="仿宋"/>
                <w:color w:val="auto"/>
                <w:sz w:val="36"/>
                <w:highlight w:val="none"/>
              </w:rPr>
            </w:pPr>
          </w:p>
          <w:p w14:paraId="1BBE9609">
            <w:pPr>
              <w:spacing w:line="480" w:lineRule="exact"/>
              <w:rPr>
                <w:rFonts w:hint="eastAsia" w:ascii="仿宋" w:hAnsi="仿宋" w:eastAsia="仿宋" w:cs="仿宋"/>
                <w:color w:val="auto"/>
                <w:sz w:val="32"/>
                <w:szCs w:val="32"/>
                <w:highlight w:val="none"/>
                <w:u w:val="thick"/>
                <w:lang w:val="en-US" w:eastAsia="zh-CN"/>
              </w:rPr>
            </w:pPr>
            <w:r>
              <w:rPr>
                <w:rFonts w:hint="eastAsia" w:ascii="仿宋" w:hAnsi="仿宋" w:eastAsia="仿宋" w:cs="仿宋"/>
                <w:color w:val="auto"/>
                <w:sz w:val="36"/>
                <w:highlight w:val="none"/>
              </w:rPr>
              <w:t>投标项目名称：</w:t>
            </w:r>
            <w:r>
              <w:rPr>
                <w:rFonts w:hint="eastAsia" w:ascii="仿宋" w:hAnsi="仿宋" w:eastAsia="仿宋" w:cs="仿宋"/>
                <w:color w:val="auto"/>
                <w:sz w:val="32"/>
                <w:szCs w:val="32"/>
                <w:highlight w:val="none"/>
                <w:u w:val="thick"/>
                <w:lang w:val="en-US" w:eastAsia="zh-CN"/>
              </w:rPr>
              <w:t>奥百鑫(上海)生物科技有限公司法律尽职调查项目</w:t>
            </w:r>
          </w:p>
          <w:p w14:paraId="6BD13D8A">
            <w:pPr>
              <w:spacing w:line="480" w:lineRule="exact"/>
              <w:rPr>
                <w:rFonts w:hint="eastAsia" w:ascii="仿宋" w:hAnsi="仿宋" w:eastAsia="仿宋" w:cs="仿宋"/>
                <w:color w:val="auto"/>
                <w:sz w:val="36"/>
                <w:highlight w:val="none"/>
                <w:u w:val="single"/>
              </w:rPr>
            </w:pPr>
          </w:p>
          <w:p w14:paraId="7D280506">
            <w:pPr>
              <w:spacing w:line="480" w:lineRule="exact"/>
              <w:rPr>
                <w:rFonts w:hint="eastAsia" w:ascii="仿宋" w:hAnsi="仿宋" w:eastAsia="仿宋" w:cs="仿宋"/>
                <w:b/>
                <w:bCs/>
                <w:color w:val="auto"/>
                <w:sz w:val="32"/>
                <w:highlight w:val="none"/>
                <w:u w:val="thick"/>
                <w:lang w:eastAsia="zh-CN"/>
              </w:rPr>
            </w:pPr>
            <w:r>
              <w:rPr>
                <w:rFonts w:hint="eastAsia" w:ascii="仿宋" w:hAnsi="仿宋" w:eastAsia="仿宋" w:cs="仿宋"/>
                <w:color w:val="auto"/>
                <w:sz w:val="36"/>
                <w:highlight w:val="none"/>
              </w:rPr>
              <w:t>投标文件分类：</w:t>
            </w:r>
            <w:r>
              <w:rPr>
                <w:rFonts w:hint="eastAsia" w:ascii="仿宋" w:hAnsi="仿宋" w:eastAsia="仿宋" w:cs="仿宋"/>
                <w:color w:val="auto"/>
                <w:sz w:val="36"/>
                <w:highlight w:val="none"/>
                <w:u w:val="thick"/>
                <w:lang w:val="en-US" w:eastAsia="zh-CN"/>
              </w:rPr>
              <w:t>投标文件</w:t>
            </w:r>
          </w:p>
          <w:p w14:paraId="57481DDB">
            <w:pPr>
              <w:spacing w:line="480" w:lineRule="exact"/>
              <w:rPr>
                <w:rFonts w:hint="eastAsia" w:ascii="仿宋" w:hAnsi="仿宋" w:eastAsia="仿宋" w:cs="仿宋"/>
                <w:color w:val="auto"/>
                <w:sz w:val="36"/>
                <w:highlight w:val="none"/>
                <w:u w:val="single"/>
              </w:rPr>
            </w:pPr>
          </w:p>
          <w:p w14:paraId="762CB127">
            <w:pPr>
              <w:spacing w:line="480" w:lineRule="exact"/>
              <w:rPr>
                <w:rFonts w:hint="default" w:ascii="仿宋" w:hAnsi="仿宋" w:eastAsia="仿宋" w:cs="仿宋"/>
                <w:color w:val="auto"/>
                <w:sz w:val="36"/>
                <w:highlight w:val="none"/>
                <w:lang w:val="en-US" w:eastAsia="zh-CN"/>
              </w:rPr>
            </w:pPr>
            <w:r>
              <w:rPr>
                <w:rFonts w:hint="eastAsia" w:ascii="仿宋" w:hAnsi="仿宋" w:eastAsia="仿宋" w:cs="仿宋"/>
                <w:color w:val="auto"/>
                <w:sz w:val="36"/>
                <w:highlight w:val="none"/>
              </w:rPr>
              <w:t>投标人全称(公章)：</w:t>
            </w:r>
            <w:r>
              <w:rPr>
                <w:rFonts w:hint="eastAsia" w:ascii="仿宋" w:hAnsi="仿宋" w:eastAsia="仿宋" w:cs="仿宋"/>
                <w:color w:val="auto"/>
                <w:sz w:val="36"/>
                <w:highlight w:val="none"/>
                <w:u w:val="thick"/>
                <w:lang w:val="en-US" w:eastAsia="zh-CN"/>
              </w:rPr>
              <w:t xml:space="preserve">         </w:t>
            </w:r>
          </w:p>
          <w:p w14:paraId="4D666DDD">
            <w:pPr>
              <w:spacing w:line="480" w:lineRule="exact"/>
              <w:rPr>
                <w:rFonts w:hint="eastAsia" w:ascii="仿宋" w:hAnsi="仿宋" w:eastAsia="仿宋" w:cs="仿宋"/>
                <w:color w:val="auto"/>
                <w:sz w:val="36"/>
                <w:highlight w:val="none"/>
                <w:u w:val="single"/>
              </w:rPr>
            </w:pPr>
          </w:p>
          <w:p w14:paraId="286298B7">
            <w:pPr>
              <w:spacing w:line="480" w:lineRule="exact"/>
              <w:rPr>
                <w:rFonts w:hint="eastAsia" w:ascii="仿宋" w:hAnsi="仿宋" w:eastAsia="仿宋" w:cs="仿宋"/>
                <w:color w:val="auto"/>
                <w:sz w:val="36"/>
                <w:highlight w:val="none"/>
                <w:u w:val="none"/>
              </w:rPr>
            </w:pPr>
            <w:r>
              <w:rPr>
                <w:rFonts w:hint="eastAsia" w:ascii="仿宋" w:hAnsi="仿宋" w:eastAsia="仿宋" w:cs="仿宋"/>
                <w:color w:val="auto"/>
                <w:sz w:val="36"/>
                <w:highlight w:val="none"/>
              </w:rPr>
              <w:t>法定代表人或委托代理人签名(或盖章)：</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thick"/>
                <w:lang w:val="en-US" w:eastAsia="zh-CN"/>
              </w:rPr>
              <w:t xml:space="preserve">  </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u w:val="none"/>
              </w:rPr>
              <w:t xml:space="preserve">  </w:t>
            </w:r>
          </w:p>
          <w:p w14:paraId="7CA76106">
            <w:pPr>
              <w:spacing w:line="480" w:lineRule="exact"/>
              <w:rPr>
                <w:rFonts w:hint="eastAsia" w:ascii="仿宋" w:hAnsi="仿宋" w:eastAsia="仿宋" w:cs="仿宋"/>
                <w:color w:val="auto"/>
                <w:sz w:val="36"/>
                <w:highlight w:val="none"/>
                <w:u w:val="single"/>
                <w:lang w:val="en-US" w:eastAsia="zh-CN"/>
              </w:rPr>
            </w:pPr>
            <w:r>
              <w:rPr>
                <w:rFonts w:hint="eastAsia" w:ascii="仿宋" w:hAnsi="仿宋" w:eastAsia="仿宋" w:cs="仿宋"/>
                <w:color w:val="auto"/>
                <w:sz w:val="36"/>
                <w:highlight w:val="none"/>
              </w:rPr>
              <w:t xml:space="preserve"> </w:t>
            </w:r>
            <w:r>
              <w:rPr>
                <w:rFonts w:hint="eastAsia" w:ascii="仿宋" w:hAnsi="仿宋" w:eastAsia="仿宋" w:cs="仿宋"/>
                <w:color w:val="auto"/>
                <w:sz w:val="36"/>
                <w:highlight w:val="none"/>
                <w:lang w:val="en-US" w:eastAsia="zh-CN"/>
              </w:rPr>
              <w:t xml:space="preserve"> </w:t>
            </w:r>
          </w:p>
          <w:p w14:paraId="7925002F">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投标人地址：</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邮编</w:t>
            </w:r>
            <w:r>
              <w:rPr>
                <w:rFonts w:hint="eastAsia" w:ascii="仿宋" w:hAnsi="仿宋" w:eastAsia="仿宋" w:cs="仿宋"/>
                <w:color w:val="auto"/>
                <w:sz w:val="36"/>
                <w:highlight w:val="none"/>
                <w:u w:val="thick"/>
              </w:rPr>
              <w:t xml:space="preserve">：         </w:t>
            </w:r>
          </w:p>
          <w:p w14:paraId="5CCAAD13">
            <w:pPr>
              <w:spacing w:line="480" w:lineRule="exact"/>
              <w:rPr>
                <w:rFonts w:hint="eastAsia" w:ascii="仿宋" w:hAnsi="仿宋" w:eastAsia="仿宋" w:cs="仿宋"/>
                <w:color w:val="auto"/>
                <w:sz w:val="36"/>
                <w:highlight w:val="none"/>
                <w:u w:val="thick"/>
              </w:rPr>
            </w:pPr>
          </w:p>
          <w:p w14:paraId="421EA287">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投标联系人：</w:t>
            </w:r>
            <w:r>
              <w:rPr>
                <w:rFonts w:hint="eastAsia" w:ascii="仿宋" w:hAnsi="仿宋" w:eastAsia="仿宋" w:cs="仿宋"/>
                <w:color w:val="auto"/>
                <w:sz w:val="36"/>
                <w:highlight w:val="none"/>
                <w:u w:val="thick"/>
              </w:rPr>
              <w:t xml:space="preserve">                          </w:t>
            </w:r>
            <w:r>
              <w:rPr>
                <w:rFonts w:hint="eastAsia" w:ascii="仿宋" w:hAnsi="仿宋" w:eastAsia="仿宋" w:cs="仿宋"/>
                <w:color w:val="auto"/>
                <w:sz w:val="36"/>
                <w:highlight w:val="none"/>
              </w:rPr>
              <w:t>电话</w:t>
            </w:r>
            <w:r>
              <w:rPr>
                <w:rFonts w:hint="eastAsia" w:ascii="仿宋" w:hAnsi="仿宋" w:eastAsia="仿宋" w:cs="仿宋"/>
                <w:color w:val="auto"/>
                <w:sz w:val="36"/>
                <w:highlight w:val="none"/>
                <w:u w:val="thick"/>
              </w:rPr>
              <w:t xml:space="preserve">:          </w:t>
            </w:r>
          </w:p>
          <w:p w14:paraId="1E8FEE1F">
            <w:pPr>
              <w:spacing w:line="480" w:lineRule="exact"/>
              <w:rPr>
                <w:rFonts w:hint="eastAsia" w:ascii="仿宋" w:hAnsi="仿宋" w:eastAsia="仿宋" w:cs="仿宋"/>
                <w:color w:val="auto"/>
                <w:sz w:val="36"/>
                <w:highlight w:val="none"/>
                <w:u w:val="thick"/>
              </w:rPr>
            </w:pPr>
          </w:p>
          <w:p w14:paraId="28980BD6">
            <w:pPr>
              <w:spacing w:line="480" w:lineRule="exact"/>
              <w:rPr>
                <w:rFonts w:hint="eastAsia" w:ascii="仿宋" w:hAnsi="仿宋" w:eastAsia="仿宋" w:cs="仿宋"/>
                <w:color w:val="auto"/>
                <w:sz w:val="36"/>
                <w:highlight w:val="none"/>
                <w:u w:val="thick"/>
              </w:rPr>
            </w:pPr>
            <w:r>
              <w:rPr>
                <w:rFonts w:hint="eastAsia" w:ascii="仿宋" w:hAnsi="仿宋" w:eastAsia="仿宋" w:cs="仿宋"/>
                <w:color w:val="auto"/>
                <w:sz w:val="36"/>
                <w:highlight w:val="none"/>
              </w:rPr>
              <w:t>文件开封时：</w:t>
            </w:r>
            <w:r>
              <w:rPr>
                <w:rFonts w:hint="eastAsia" w:ascii="仿宋" w:hAnsi="仿宋" w:eastAsia="仿宋" w:cs="仿宋"/>
                <w:color w:val="auto"/>
                <w:sz w:val="36"/>
                <w:highlight w:val="none"/>
                <w:u w:val="thick"/>
              </w:rPr>
              <w:t xml:space="preserve">        年   月   日   时   分前不得开封</w:t>
            </w:r>
          </w:p>
          <w:p w14:paraId="0D38E1C5">
            <w:pPr>
              <w:spacing w:line="480" w:lineRule="exact"/>
              <w:rPr>
                <w:rFonts w:hint="eastAsia" w:ascii="仿宋" w:hAnsi="仿宋" w:eastAsia="仿宋" w:cs="仿宋"/>
                <w:color w:val="auto"/>
                <w:sz w:val="52"/>
                <w:highlight w:val="none"/>
              </w:rPr>
            </w:pPr>
          </w:p>
        </w:tc>
      </w:tr>
      <w:tr w14:paraId="4C22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510" w:type="pct"/>
            <w:tcBorders>
              <w:top w:val="single" w:color="auto" w:sz="4" w:space="0"/>
              <w:left w:val="single" w:color="auto" w:sz="18" w:space="0"/>
              <w:bottom w:val="single" w:color="auto" w:sz="12" w:space="0"/>
              <w:right w:val="single" w:color="auto" w:sz="4" w:space="0"/>
            </w:tcBorders>
            <w:vAlign w:val="center"/>
          </w:tcPr>
          <w:p w14:paraId="657F7CDD">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说</w:t>
            </w:r>
          </w:p>
          <w:p w14:paraId="0E75DAA9">
            <w:pPr>
              <w:spacing w:line="480" w:lineRule="exact"/>
              <w:jc w:val="center"/>
              <w:rPr>
                <w:rFonts w:hint="eastAsia" w:ascii="仿宋" w:hAnsi="仿宋" w:eastAsia="仿宋" w:cs="仿宋"/>
                <w:color w:val="auto"/>
                <w:sz w:val="36"/>
                <w:highlight w:val="none"/>
              </w:rPr>
            </w:pPr>
            <w:r>
              <w:rPr>
                <w:rFonts w:hint="eastAsia" w:ascii="仿宋" w:hAnsi="仿宋" w:eastAsia="仿宋" w:cs="仿宋"/>
                <w:color w:val="auto"/>
                <w:sz w:val="36"/>
                <w:highlight w:val="none"/>
              </w:rPr>
              <w:t>明</w:t>
            </w:r>
          </w:p>
        </w:tc>
        <w:tc>
          <w:tcPr>
            <w:tcW w:w="4489" w:type="pct"/>
            <w:tcBorders>
              <w:top w:val="single" w:color="auto" w:sz="4" w:space="0"/>
              <w:left w:val="single" w:color="auto" w:sz="4" w:space="0"/>
              <w:bottom w:val="single" w:color="auto" w:sz="12" w:space="0"/>
              <w:right w:val="single" w:color="auto" w:sz="18" w:space="0"/>
            </w:tcBorders>
            <w:vAlign w:val="center"/>
          </w:tcPr>
          <w:p w14:paraId="43155704">
            <w:pPr>
              <w:widowControl/>
              <w:numPr>
                <w:ilvl w:val="0"/>
                <w:numId w:val="3"/>
              </w:num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投标文件密封封面必须用永久性笔迹详细填写或打印；</w:t>
            </w:r>
          </w:p>
          <w:p w14:paraId="2698A1D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kern w:val="0"/>
                <w:sz w:val="24"/>
                <w:highlight w:val="none"/>
              </w:rPr>
              <w:t>标书名称应当与所包装的标书相同；</w:t>
            </w:r>
          </w:p>
          <w:p w14:paraId="4082EA1D">
            <w:pPr>
              <w:widowControl/>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 包装的封口应当使用拆除之后不可还原的封条密封，投标文件密封各封口处须加盖投标人公章。 </w:t>
            </w:r>
          </w:p>
        </w:tc>
      </w:tr>
    </w:tbl>
    <w:p w14:paraId="2960F50B">
      <w:pPr>
        <w:pStyle w:val="2"/>
        <w:rPr>
          <w:rFonts w:ascii="仿宋" w:hAnsi="仿宋" w:eastAsia="仿宋"/>
          <w:szCs w:val="28"/>
          <w:u w:val="thick"/>
        </w:rPr>
      </w:pPr>
    </w:p>
    <w:p w14:paraId="6E9D6A87">
      <w:pPr>
        <w:pStyle w:val="2"/>
        <w:rPr>
          <w:rFonts w:ascii="仿宋" w:hAnsi="仿宋" w:eastAsia="仿宋"/>
          <w:b/>
          <w:sz w:val="32"/>
          <w:szCs w:val="32"/>
        </w:rPr>
      </w:pPr>
      <w:r>
        <w:rPr>
          <w:rFonts w:ascii="仿宋" w:hAnsi="仿宋" w:eastAsia="仿宋"/>
          <w:sz w:val="32"/>
          <w:szCs w:val="32"/>
        </w:rPr>
        <w:br w:type="page"/>
      </w:r>
      <w:bookmarkStart w:id="3" w:name="OLE_LINK29"/>
      <w:r>
        <w:rPr>
          <w:rFonts w:hint="eastAsia" w:ascii="仿宋_GB2312" w:hAnsi="Times New Roman" w:eastAsia="仿宋_GB2312" w:cs="仿宋_GB2312"/>
          <w:i w:val="0"/>
          <w:iCs w:val="0"/>
          <w:caps w:val="0"/>
          <w:color w:val="auto"/>
          <w:spacing w:val="0"/>
          <w:kern w:val="0"/>
          <w:sz w:val="32"/>
          <w:szCs w:val="32"/>
          <w:lang w:val="en-US" w:eastAsia="zh-CN" w:bidi="ar"/>
        </w:rPr>
        <w:t>附件3：标书封面</w:t>
      </w:r>
      <w:bookmarkEnd w:id="3"/>
    </w:p>
    <w:p w14:paraId="364615BF">
      <w:pPr>
        <w:pStyle w:val="2"/>
        <w:jc w:val="righ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（正本/副本)</w:t>
      </w:r>
    </w:p>
    <w:p w14:paraId="7C37A56A">
      <w:pPr>
        <w:pStyle w:val="2"/>
        <w:rPr>
          <w:rFonts w:ascii="仿宋" w:hAnsi="仿宋" w:eastAsia="仿宋"/>
          <w:spacing w:val="120"/>
          <w:sz w:val="52"/>
          <w:szCs w:val="52"/>
        </w:rPr>
      </w:pPr>
    </w:p>
    <w:p w14:paraId="78BD126A">
      <w:pPr>
        <w:pStyle w:val="2"/>
        <w:spacing w:line="240" w:lineRule="auto"/>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投标文件</w:t>
      </w:r>
    </w:p>
    <w:p w14:paraId="35ACAD27">
      <w:pPr>
        <w:pStyle w:val="2"/>
        <w:rPr>
          <w:rFonts w:ascii="仿宋" w:hAnsi="仿宋" w:eastAsia="仿宋"/>
          <w:sz w:val="32"/>
        </w:rPr>
      </w:pPr>
    </w:p>
    <w:p w14:paraId="4D7EB9C0">
      <w:pPr>
        <w:pStyle w:val="2"/>
        <w:ind w:left="1400" w:hanging="1600" w:hangingChars="5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lang w:val="en-US" w:eastAsia="zh-CN"/>
        </w:rPr>
        <w:t>奥百鑫(上海)生物科技有限公司法律尽职调查项目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2E184DE">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B4A8977">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投标人（法人公章）：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24D9CEB6">
      <w:pPr>
        <w:pStyle w:val="2"/>
        <w:spacing w:line="240" w:lineRule="auto"/>
        <w:rPr>
          <w:rStyle w:val="20"/>
          <w:rFonts w:hint="eastAsia" w:ascii="仿宋_GB2312" w:hAnsi="仿宋_GB2312" w:eastAsia="仿宋_GB2312" w:cs="仿宋_GB2312"/>
          <w:b w:val="0"/>
          <w:sz w:val="32"/>
          <w:szCs w:val="32"/>
        </w:rPr>
      </w:pPr>
    </w:p>
    <w:p w14:paraId="51CE36EC">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法定代表人（签名或签章）：</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12EC0DEF">
      <w:pPr>
        <w:pStyle w:val="2"/>
        <w:spacing w:line="240" w:lineRule="auto"/>
        <w:rPr>
          <w:rStyle w:val="20"/>
          <w:rFonts w:hint="eastAsia" w:ascii="仿宋_GB2312" w:hAnsi="仿宋_GB2312" w:eastAsia="仿宋_GB2312" w:cs="仿宋_GB2312"/>
          <w:b w:val="0"/>
          <w:sz w:val="32"/>
          <w:szCs w:val="32"/>
        </w:rPr>
      </w:pPr>
    </w:p>
    <w:p w14:paraId="3D5F33A3">
      <w:pPr>
        <w:pStyle w:val="2"/>
        <w:spacing w:line="240" w:lineRule="auto"/>
        <w:rPr>
          <w:rFonts w:hint="eastAsia" w:ascii="仿宋_GB2312" w:hAnsi="仿宋_GB2312" w:eastAsia="仿宋_GB2312" w:cs="仿宋_GB2312"/>
          <w:sz w:val="32"/>
          <w:szCs w:val="32"/>
        </w:rPr>
      </w:pPr>
      <w:r>
        <w:rPr>
          <w:rStyle w:val="20"/>
          <w:rFonts w:hint="eastAsia" w:ascii="仿宋_GB2312" w:hAnsi="仿宋_GB2312" w:eastAsia="仿宋_GB2312" w:cs="仿宋_GB2312"/>
          <w:b w:val="0"/>
          <w:sz w:val="32"/>
          <w:szCs w:val="32"/>
        </w:rPr>
        <w:t>被授权委托人（签名或签章）：</w:t>
      </w:r>
      <w:r>
        <w:rPr>
          <w:rStyle w:val="20"/>
          <w:rFonts w:hint="eastAsia" w:ascii="仿宋_GB2312" w:hAnsi="仿宋_GB2312" w:eastAsia="仿宋_GB2312" w:cs="仿宋_GB2312"/>
          <w:b w:val="0"/>
          <w:sz w:val="32"/>
          <w:szCs w:val="32"/>
          <w:u w:val="single"/>
        </w:rPr>
        <w:t xml:space="preserve">                         </w:t>
      </w:r>
    </w:p>
    <w:p w14:paraId="7DDC43C1">
      <w:pPr>
        <w:pStyle w:val="2"/>
        <w:spacing w:line="240" w:lineRule="auto"/>
        <w:rPr>
          <w:rFonts w:hint="eastAsia" w:ascii="仿宋_GB2312" w:hAnsi="仿宋_GB2312" w:eastAsia="仿宋_GB2312" w:cs="仿宋_GB2312"/>
          <w:sz w:val="32"/>
          <w:szCs w:val="32"/>
        </w:rPr>
      </w:pPr>
    </w:p>
    <w:p w14:paraId="33919200">
      <w:pPr>
        <w:pStyle w:val="2"/>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通讯地址：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B7968CC">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02B7A541">
      <w:pPr>
        <w:pStyle w:val="2"/>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0BD9EBE2">
      <w:pPr>
        <w:pStyle w:val="2"/>
        <w:rPr>
          <w:rFonts w:hint="eastAsia" w:ascii="仿宋_GB2312" w:hAnsi="仿宋_GB2312" w:eastAsia="仿宋_GB2312" w:cs="仿宋_GB2312"/>
          <w:sz w:val="32"/>
          <w:szCs w:val="32"/>
          <w:u w:val="thick"/>
        </w:rPr>
      </w:pPr>
    </w:p>
    <w:p w14:paraId="478E22E4">
      <w:pPr>
        <w:pStyle w:val="2"/>
        <w:spacing w:line="720" w:lineRule="auto"/>
        <w:rPr>
          <w:rStyle w:val="20"/>
          <w:rFonts w:hint="eastAsia" w:ascii="仿宋_GB2312" w:hAnsi="仿宋_GB2312" w:eastAsia="仿宋_GB2312" w:cs="仿宋_GB2312"/>
          <w:b w:val="0"/>
          <w:sz w:val="32"/>
          <w:szCs w:val="32"/>
          <w:u w:val="single"/>
        </w:rPr>
      </w:pPr>
      <w:r>
        <w:rPr>
          <w:rStyle w:val="20"/>
          <w:rFonts w:hint="eastAsia" w:ascii="仿宋_GB2312" w:hAnsi="仿宋_GB2312" w:eastAsia="仿宋_GB2312" w:cs="仿宋_GB2312"/>
          <w:b w:val="0"/>
          <w:sz w:val="32"/>
          <w:szCs w:val="32"/>
        </w:rPr>
        <w:t>联系人：</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w:t>
      </w:r>
      <w:r>
        <w:rPr>
          <w:rStyle w:val="20"/>
          <w:rFonts w:hint="eastAsia" w:ascii="仿宋_GB2312" w:hAnsi="仿宋_GB2312" w:eastAsia="仿宋_GB2312" w:cs="仿宋_GB2312"/>
          <w:b w:val="0"/>
          <w:bCs w:val="0"/>
          <w:sz w:val="32"/>
          <w:szCs w:val="32"/>
        </w:rPr>
        <w:t>办公</w:t>
      </w:r>
      <w:r>
        <w:rPr>
          <w:rStyle w:val="20"/>
          <w:rFonts w:hint="eastAsia" w:ascii="仿宋_GB2312" w:hAnsi="仿宋_GB2312" w:eastAsia="仿宋_GB2312" w:cs="仿宋_GB2312"/>
          <w:b w:val="0"/>
          <w:sz w:val="32"/>
          <w:szCs w:val="32"/>
        </w:rPr>
        <w:t>电话：</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u w:val="single"/>
          <w:lang w:val="en-US" w:eastAsia="zh-CN"/>
        </w:rPr>
        <w:t xml:space="preserve">   </w:t>
      </w:r>
      <w:r>
        <w:rPr>
          <w:rStyle w:val="20"/>
          <w:rFonts w:hint="eastAsia" w:ascii="仿宋_GB2312" w:hAnsi="仿宋_GB2312" w:eastAsia="仿宋_GB2312" w:cs="仿宋_GB2312"/>
          <w:b w:val="0"/>
          <w:sz w:val="32"/>
          <w:szCs w:val="32"/>
          <w:u w:val="single"/>
        </w:rPr>
        <w:t xml:space="preserve">   </w:t>
      </w:r>
    </w:p>
    <w:p w14:paraId="228D5B41">
      <w:pPr>
        <w:pStyle w:val="2"/>
        <w:rPr>
          <w:rFonts w:hint="eastAsia" w:ascii="仿宋_GB2312" w:hAnsi="仿宋_GB2312" w:eastAsia="仿宋_GB2312" w:cs="仿宋_GB2312"/>
          <w:sz w:val="32"/>
          <w:szCs w:val="32"/>
        </w:rPr>
      </w:pPr>
      <w:r>
        <w:rPr>
          <w:rStyle w:val="20"/>
          <w:rFonts w:hint="eastAsia" w:ascii="仿宋_GB2312" w:hAnsi="仿宋_GB2312" w:eastAsia="仿宋_GB2312" w:cs="仿宋_GB2312"/>
          <w:b w:val="0"/>
          <w:bCs w:val="0"/>
          <w:sz w:val="32"/>
          <w:szCs w:val="32"/>
        </w:rPr>
        <w:t>移动电话</w:t>
      </w:r>
      <w:r>
        <w:rPr>
          <w:rStyle w:val="20"/>
          <w:rFonts w:hint="eastAsia" w:ascii="仿宋_GB2312" w:hAnsi="仿宋_GB2312" w:eastAsia="仿宋_GB2312" w:cs="仿宋_GB2312"/>
          <w:b w:val="0"/>
          <w:sz w:val="32"/>
          <w:szCs w:val="32"/>
        </w:rPr>
        <w:t>：</w:t>
      </w:r>
      <w:r>
        <w:rPr>
          <w:rStyle w:val="20"/>
          <w:rFonts w:hint="eastAsia" w:ascii="仿宋_GB2312" w:hAnsi="仿宋_GB2312" w:eastAsia="仿宋_GB2312" w:cs="仿宋_GB2312"/>
          <w:b w:val="0"/>
          <w:sz w:val="32"/>
          <w:szCs w:val="32"/>
          <w:u w:val="single"/>
        </w:rPr>
        <w:t xml:space="preserve">          </w:t>
      </w:r>
      <w:r>
        <w:rPr>
          <w:rStyle w:val="20"/>
          <w:rFonts w:hint="eastAsia" w:ascii="仿宋_GB2312" w:hAnsi="仿宋_GB2312" w:eastAsia="仿宋_GB2312" w:cs="仿宋_GB2312"/>
          <w:b w:val="0"/>
          <w:sz w:val="32"/>
          <w:szCs w:val="32"/>
        </w:rPr>
        <w:t xml:space="preserve">    传    真：</w:t>
      </w:r>
      <w:r>
        <w:rPr>
          <w:rStyle w:val="20"/>
          <w:rFonts w:hint="eastAsia" w:ascii="仿宋_GB2312" w:hAnsi="仿宋_GB2312" w:eastAsia="仿宋_GB2312" w:cs="仿宋_GB2312"/>
          <w:b w:val="0"/>
          <w:sz w:val="32"/>
          <w:szCs w:val="32"/>
          <w:u w:val="single"/>
        </w:rPr>
        <w:t xml:space="preserve">                 </w:t>
      </w:r>
    </w:p>
    <w:p w14:paraId="11D3BE59">
      <w:pPr>
        <w:pStyle w:val="2"/>
        <w:rPr>
          <w:rStyle w:val="20"/>
          <w:rFonts w:hint="eastAsia" w:ascii="仿宋_GB2312" w:hAnsi="仿宋_GB2312" w:eastAsia="仿宋_GB2312" w:cs="仿宋_GB2312"/>
          <w:b w:val="0"/>
          <w:sz w:val="32"/>
          <w:szCs w:val="32"/>
        </w:rPr>
      </w:pPr>
    </w:p>
    <w:p w14:paraId="029AEA31">
      <w:pPr>
        <w:rPr>
          <w:rFonts w:hint="eastAsia" w:ascii="仿宋_GB2312" w:hAnsi="Times New Roman" w:eastAsia="仿宋_GB2312" w:cs="仿宋_GB2312"/>
          <w:i w:val="0"/>
          <w:iCs w:val="0"/>
          <w:caps w:val="0"/>
          <w:color w:val="auto"/>
          <w:spacing w:val="0"/>
          <w:kern w:val="0"/>
          <w:sz w:val="32"/>
          <w:szCs w:val="32"/>
          <w:lang w:val="en-US" w:eastAsia="zh-CN" w:bidi="ar"/>
        </w:rPr>
      </w:pPr>
    </w:p>
    <w:p w14:paraId="71D2777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br w:type="page"/>
      </w:r>
    </w:p>
    <w:p w14:paraId="1DF86B35">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附件4</w:t>
      </w:r>
    </w:p>
    <w:p w14:paraId="22B1A54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4579CEE2">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法定代表人身份证明</w:t>
      </w:r>
    </w:p>
    <w:p w14:paraId="3C11648B">
      <w:pPr>
        <w:autoSpaceDE w:val="0"/>
        <w:autoSpaceDN w:val="0"/>
        <w:adjustRightInd w:val="0"/>
        <w:spacing w:line="579" w:lineRule="exact"/>
        <w:jc w:val="center"/>
        <w:rPr>
          <w:rFonts w:ascii="仿宋" w:hAnsi="仿宋" w:eastAsia="仿宋" w:cs="仿宋"/>
          <w:sz w:val="24"/>
        </w:rPr>
      </w:pPr>
    </w:p>
    <w:p w14:paraId="55119923">
      <w:pPr>
        <w:pStyle w:val="7"/>
        <w:spacing w:line="579" w:lineRule="exact"/>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（法定代表人姓名）系（投标人名称）法定代表人。</w:t>
      </w:r>
    </w:p>
    <w:p w14:paraId="42AEAB76">
      <w:pPr>
        <w:pStyle w:val="2"/>
        <w:spacing w:line="579" w:lineRule="exact"/>
        <w:ind w:firstLine="640" w:firstLineChars="200"/>
        <w:rPr>
          <w:rFonts w:hint="eastAsia" w:ascii="仿宋_GB2312" w:hAnsi="Times New Roman" w:eastAsia="仿宋_GB2312" w:cs="仿宋_GB2312"/>
          <w:i w:val="0"/>
          <w:iCs w:val="0"/>
          <w:caps w:val="0"/>
          <w:color w:val="auto"/>
          <w:spacing w:val="0"/>
          <w:kern w:val="0"/>
          <w:sz w:val="32"/>
          <w:szCs w:val="32"/>
          <w:u w:val="none"/>
          <w:lang w:val="en-US" w:eastAsia="zh-CN" w:bidi="ar"/>
        </w:rPr>
      </w:pPr>
      <w:r>
        <w:rPr>
          <w:rFonts w:hint="eastAsia" w:ascii="仿宋_GB2312" w:hAnsi="Times New Roman" w:eastAsia="仿宋_GB2312" w:cs="仿宋_GB2312"/>
          <w:i w:val="0"/>
          <w:iCs w:val="0"/>
          <w:caps w:val="0"/>
          <w:color w:val="auto"/>
          <w:spacing w:val="0"/>
          <w:kern w:val="0"/>
          <w:sz w:val="32"/>
          <w:szCs w:val="32"/>
          <w:u w:val="none"/>
          <w:lang w:val="en-US" w:eastAsia="zh-CN" w:bidi="ar"/>
        </w:rPr>
        <w:t>特此证明。</w:t>
      </w:r>
    </w:p>
    <w:p w14:paraId="2B61A838">
      <w:pPr>
        <w:pStyle w:val="2"/>
        <w:spacing w:line="579" w:lineRule="exact"/>
        <w:rPr>
          <w:rFonts w:ascii="仿宋" w:hAnsi="仿宋" w:eastAsia="仿宋" w:cs="仿宋"/>
        </w:rPr>
      </w:pPr>
    </w:p>
    <w:p w14:paraId="7F976B08">
      <w:pPr>
        <w:pStyle w:val="2"/>
        <w:spacing w:line="579" w:lineRule="exact"/>
        <w:rPr>
          <w:rFonts w:ascii="仿宋" w:hAnsi="仿宋" w:eastAsia="仿宋" w:cs="仿宋"/>
          <w:sz w:val="24"/>
        </w:rPr>
      </w:pPr>
    </w:p>
    <w:p w14:paraId="693DBCB2">
      <w:pPr>
        <w:pStyle w:val="2"/>
        <w:spacing w:line="579" w:lineRule="exact"/>
        <w:jc w:val="left"/>
        <w:rPr>
          <w:rFonts w:ascii="仿宋" w:hAnsi="仿宋" w:eastAsia="仿宋" w:cs="仿宋"/>
          <w:sz w:val="24"/>
        </w:rPr>
      </w:pPr>
      <w:r>
        <w:rPr>
          <w:rFonts w:hint="eastAsia" w:ascii="仿宋_GB2312" w:hAnsi="Times New Roman" w:eastAsia="仿宋_GB2312" w:cs="仿宋_GB2312"/>
          <w:i w:val="0"/>
          <w:iCs w:val="0"/>
          <w:caps w:val="0"/>
          <w:color w:val="auto"/>
          <w:spacing w:val="0"/>
          <w:kern w:val="0"/>
          <w:sz w:val="32"/>
          <w:szCs w:val="32"/>
          <w:u w:val="none"/>
          <w:lang w:val="en-US" w:eastAsia="zh-CN" w:bidi="ar"/>
        </w:rPr>
        <w:t>投标人（法人公章）：</w:t>
      </w:r>
      <w:r>
        <w:rPr>
          <w:rFonts w:hint="eastAsia" w:ascii="仿宋" w:hAnsi="仿宋" w:eastAsia="仿宋" w:cs="仿宋"/>
          <w:sz w:val="24"/>
          <w:u w:val="single"/>
        </w:rPr>
        <w:t xml:space="preserve">                                                   </w:t>
      </w:r>
    </w:p>
    <w:p w14:paraId="7BE3B030">
      <w:pPr>
        <w:pStyle w:val="2"/>
        <w:spacing w:line="579" w:lineRule="exact"/>
        <w:jc w:val="center"/>
        <w:rPr>
          <w:rFonts w:ascii="仿宋" w:hAnsi="仿宋" w:eastAsia="仿宋" w:cs="仿宋"/>
          <w:sz w:val="24"/>
        </w:rPr>
      </w:pPr>
      <w:r>
        <w:rPr>
          <w:rFonts w:hint="eastAsia" w:ascii="仿宋" w:hAnsi="仿宋" w:eastAsia="仿宋" w:cs="仿宋"/>
          <w:sz w:val="24"/>
        </w:rPr>
        <w:t xml:space="preserve">                                            </w:t>
      </w:r>
    </w:p>
    <w:p w14:paraId="3BC51214">
      <w:pPr>
        <w:jc w:val="right"/>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 w:hAnsi="仿宋" w:eastAsia="仿宋" w:cs="仿宋"/>
          <w:sz w:val="24"/>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签发日期：</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年</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月</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日</w:t>
      </w:r>
    </w:p>
    <w:p w14:paraId="552D407C">
      <w:pPr>
        <w:bidi w:val="0"/>
        <w:rPr>
          <w:rFonts w:hint="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95E3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261" w:type="dxa"/>
          </w:tcPr>
          <w:p w14:paraId="4935A81A">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50A292F9">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261" w:type="dxa"/>
          </w:tcPr>
          <w:p w14:paraId="34B35111">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3965F9C1">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32D604BE">
      <w:pPr>
        <w:autoSpaceDE w:val="0"/>
        <w:autoSpaceDN w:val="0"/>
        <w:adjustRightInd w:val="0"/>
        <w:spacing w:line="579" w:lineRule="exact"/>
        <w:rPr>
          <w:rFonts w:ascii="仿宋" w:hAnsi="仿宋" w:eastAsia="仿宋" w:cs="仿宋"/>
          <w:szCs w:val="21"/>
        </w:rPr>
      </w:pPr>
    </w:p>
    <w:p w14:paraId="0118B976">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p>
    <w:p w14:paraId="31DAD023">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5930AF63">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法人授权委托证明书</w:t>
      </w:r>
    </w:p>
    <w:p w14:paraId="65B344D1">
      <w:pPr>
        <w:jc w:val="center"/>
        <w:rPr>
          <w:rFonts w:hint="eastAsia"/>
          <w:b/>
          <w:bCs/>
          <w:color w:val="auto"/>
          <w:sz w:val="36"/>
          <w:szCs w:val="36"/>
          <w:lang w:eastAsia="zh-CN"/>
        </w:rPr>
      </w:pPr>
    </w:p>
    <w:p w14:paraId="26B34B3A">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兹授权</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同志，为我司到</w:t>
      </w:r>
      <w:r>
        <w:rPr>
          <w:rFonts w:hint="eastAsia" w:ascii="仿宋_GB2312" w:hAnsi="Times New Roman" w:eastAsia="仿宋_GB2312" w:cs="仿宋_GB2312"/>
          <w:i w:val="0"/>
          <w:iCs w:val="0"/>
          <w:caps w:val="0"/>
          <w:color w:val="auto"/>
          <w:spacing w:val="0"/>
          <w:kern w:val="0"/>
          <w:sz w:val="32"/>
          <w:szCs w:val="32"/>
          <w:u w:val="single"/>
          <w:lang w:val="en-US" w:eastAsia="zh-CN" w:bidi="ar"/>
        </w:rPr>
        <w:t>珠海市金湾金航私募基金管理有限</w:t>
      </w:r>
      <w:r>
        <w:rPr>
          <w:rFonts w:hint="eastAsia" w:ascii="仿宋_GB2312" w:hAnsi="Times New Roman" w:eastAsia="仿宋_GB2312" w:cs="仿宋_GB2312"/>
          <w:i w:val="0"/>
          <w:iCs w:val="0"/>
          <w:caps w:val="0"/>
          <w:color w:val="auto"/>
          <w:spacing w:val="0"/>
          <w:kern w:val="0"/>
          <w:sz w:val="32"/>
          <w:szCs w:val="32"/>
          <w:lang w:val="en-US" w:eastAsia="zh-CN" w:bidi="ar"/>
        </w:rPr>
        <w:t>公司开展</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奥百鑫(上海)生物科技有限公司法律尽职调查项目</w:t>
      </w:r>
      <w:r>
        <w:rPr>
          <w:rFonts w:hint="eastAsia" w:ascii="仿宋_GB2312" w:hAnsi="Times New Roman" w:eastAsia="仿宋_GB2312" w:cs="仿宋_GB2312"/>
          <w:i w:val="0"/>
          <w:iCs w:val="0"/>
          <w:caps w:val="0"/>
          <w:color w:val="auto"/>
          <w:spacing w:val="0"/>
          <w:kern w:val="0"/>
          <w:sz w:val="32"/>
          <w:szCs w:val="32"/>
          <w:lang w:val="en-US" w:eastAsia="zh-CN" w:bidi="ar"/>
        </w:rPr>
        <w:t>投标报价及后续相关业务对接。</w:t>
      </w:r>
    </w:p>
    <w:p w14:paraId="4CEAC6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有效期限（必填）：</w:t>
      </w:r>
    </w:p>
    <w:p w14:paraId="721FFD72">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受托人姓名：       年龄：       职务：  </w:t>
      </w:r>
    </w:p>
    <w:p w14:paraId="2B2DB6ED">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身份证号码：</w:t>
      </w:r>
    </w:p>
    <w:p w14:paraId="1A0B4EA9">
      <w:pPr>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受托人身份证明：</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390"/>
      </w:tblGrid>
      <w:tr w14:paraId="593C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4390" w:type="dxa"/>
          </w:tcPr>
          <w:p w14:paraId="0FB373AE">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0B7B8AA4">
            <w:pPr>
              <w:jc w:val="center"/>
              <w:rPr>
                <w:rFonts w:hint="eastAsia"/>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身份证正面</w:t>
            </w:r>
          </w:p>
        </w:tc>
        <w:tc>
          <w:tcPr>
            <w:tcW w:w="4390" w:type="dxa"/>
          </w:tcPr>
          <w:p w14:paraId="4B133246">
            <w:pPr>
              <w:keepNext w:val="0"/>
              <w:keepLines w:val="0"/>
              <w:suppressLineNumbers w:val="0"/>
              <w:spacing w:before="0" w:beforeAutospacing="0" w:after="0" w:afterAutospacing="0"/>
              <w:ind w:left="0" w:right="0"/>
              <w:jc w:val="center"/>
              <w:rPr>
                <w:rFonts w:hint="eastAsia"/>
                <w:color w:val="auto"/>
                <w:sz w:val="28"/>
                <w:szCs w:val="28"/>
                <w:lang w:val="en-US" w:eastAsia="zh-CN"/>
              </w:rPr>
            </w:pPr>
          </w:p>
          <w:p w14:paraId="46298335">
            <w:pPr>
              <w:keepNext w:val="0"/>
              <w:keepLines w:val="0"/>
              <w:suppressLineNumbers w:val="0"/>
              <w:spacing w:before="0" w:beforeAutospacing="0" w:after="0" w:afterAutospacing="0"/>
              <w:ind w:right="0"/>
              <w:jc w:val="center"/>
              <w:rPr>
                <w:rFonts w:hint="default"/>
                <w:color w:val="auto"/>
                <w:sz w:val="28"/>
                <w:szCs w:val="28"/>
                <w:lang w:val="en-US" w:eastAsia="zh-CN"/>
              </w:rPr>
            </w:pPr>
            <w:r>
              <w:rPr>
                <w:rFonts w:hint="eastAsia" w:ascii="仿宋_GB2312" w:hAnsi="Times New Roman" w:eastAsia="仿宋_GB2312" w:cs="仿宋_GB2312"/>
                <w:i w:val="0"/>
                <w:iCs w:val="0"/>
                <w:caps w:val="0"/>
                <w:color w:val="auto"/>
                <w:spacing w:val="0"/>
                <w:kern w:val="0"/>
                <w:sz w:val="32"/>
                <w:szCs w:val="32"/>
                <w:lang w:val="en-US" w:eastAsia="zh-CN" w:bidi="ar"/>
              </w:rPr>
              <w:t>身份证背面</w:t>
            </w:r>
          </w:p>
        </w:tc>
      </w:tr>
    </w:tbl>
    <w:p w14:paraId="4E251470">
      <w:pPr>
        <w:rPr>
          <w:rFonts w:hint="eastAsia"/>
          <w:color w:val="auto"/>
          <w:sz w:val="28"/>
          <w:szCs w:val="28"/>
          <w:lang w:val="en-US" w:eastAsia="zh-CN"/>
        </w:rPr>
      </w:pPr>
    </w:p>
    <w:p w14:paraId="5E2C62F3">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法定代表人签名（或签章）：    </w:t>
      </w:r>
    </w:p>
    <w:p w14:paraId="3EAD01E1">
      <w:pPr>
        <w:jc w:val="right"/>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授权单位（盖章）：    </w:t>
      </w:r>
    </w:p>
    <w:p w14:paraId="695C75A6">
      <w:pPr>
        <w:jc w:val="right"/>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仿宋_GB2312" w:hAnsi="Times New Roman" w:eastAsia="仿宋_GB2312" w:cs="仿宋_GB2312"/>
          <w:i w:val="0"/>
          <w:iCs w:val="0"/>
          <w:caps w:val="0"/>
          <w:color w:val="auto"/>
          <w:spacing w:val="0"/>
          <w:kern w:val="0"/>
          <w:sz w:val="32"/>
          <w:szCs w:val="32"/>
          <w:lang w:val="en-US" w:eastAsia="zh-CN" w:bidi="ar"/>
        </w:rPr>
        <w:t>签发日期：  年   月   日</w:t>
      </w:r>
    </w:p>
    <w:p w14:paraId="1538C174">
      <w:pPr>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br w:type="page"/>
      </w:r>
    </w:p>
    <w:p w14:paraId="048E8046">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附件5</w:t>
      </w:r>
    </w:p>
    <w:p w14:paraId="1A2FD4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r>
        <w:rPr>
          <w:rFonts w:hint="eastAsia" w:ascii="方正小标宋简体" w:hAnsi="方正小标宋简体" w:eastAsia="方正小标宋简体" w:cs="方正小标宋简体"/>
          <w:bCs/>
          <w:color w:val="auto"/>
          <w:kern w:val="2"/>
          <w:sz w:val="44"/>
          <w:szCs w:val="44"/>
          <w:lang w:val="en-US" w:eastAsia="zh-CN" w:bidi="ar-SA"/>
        </w:rPr>
        <w:t>关于</w:t>
      </w:r>
      <w:r>
        <w:rPr>
          <w:rFonts w:hint="eastAsia" w:ascii="方正小标宋简体" w:hAnsi="方正小标宋简体" w:eastAsia="方正小标宋简体" w:cs="方正小标宋简体"/>
          <w:bCs/>
          <w:color w:val="auto"/>
          <w:kern w:val="2"/>
          <w:sz w:val="44"/>
          <w:szCs w:val="44"/>
          <w:u w:val="single"/>
          <w:lang w:val="en-US" w:eastAsia="zh-CN" w:bidi="ar-SA"/>
        </w:rPr>
        <w:t>奥百鑫(上海)生物科技有限公司法律尽职调查项目</w:t>
      </w:r>
      <w:r>
        <w:rPr>
          <w:rFonts w:hint="eastAsia" w:ascii="方正小标宋简体" w:hAnsi="方正小标宋简体" w:eastAsia="方正小标宋简体" w:cs="方正小标宋简体"/>
          <w:bCs/>
          <w:color w:val="auto"/>
          <w:kern w:val="2"/>
          <w:sz w:val="44"/>
          <w:szCs w:val="44"/>
          <w:lang w:val="en-US" w:eastAsia="zh-CN" w:bidi="ar-SA"/>
        </w:rPr>
        <w:t>报价及承诺书</w:t>
      </w:r>
    </w:p>
    <w:p w14:paraId="0F249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44"/>
          <w:szCs w:val="44"/>
          <w:lang w:val="en-US" w:eastAsia="zh-CN" w:bidi="ar-SA"/>
        </w:rPr>
      </w:pPr>
    </w:p>
    <w:p w14:paraId="3FC7C2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珠海市金湾金航私募基金管理有限公司</w:t>
      </w:r>
      <w:r>
        <w:rPr>
          <w:rFonts w:hint="eastAsia" w:ascii="仿宋_GB2312" w:hAnsi="Times New Roman" w:eastAsia="仿宋_GB2312" w:cs="仿宋_GB2312"/>
          <w:i w:val="0"/>
          <w:iCs w:val="0"/>
          <w:caps w:val="0"/>
          <w:color w:val="auto"/>
          <w:spacing w:val="0"/>
          <w:kern w:val="0"/>
          <w:sz w:val="32"/>
          <w:szCs w:val="32"/>
          <w:lang w:val="en-US" w:eastAsia="zh-CN" w:bidi="ar"/>
        </w:rPr>
        <w:t>：</w:t>
      </w:r>
    </w:p>
    <w:p w14:paraId="0BE8C9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本投标人已详细阅读了</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奥百鑫(上海)生物科技有限公司法律尽职调查项目</w:t>
      </w:r>
      <w:r>
        <w:rPr>
          <w:rFonts w:hint="eastAsia" w:ascii="仿宋_GB2312" w:hAnsi="Times New Roman" w:eastAsia="仿宋_GB2312" w:cs="仿宋_GB2312"/>
          <w:i w:val="0"/>
          <w:iCs w:val="0"/>
          <w:caps w:val="0"/>
          <w:color w:val="auto"/>
          <w:spacing w:val="0"/>
          <w:kern w:val="0"/>
          <w:sz w:val="32"/>
          <w:szCs w:val="32"/>
          <w:lang w:val="en-US" w:eastAsia="zh-CN" w:bidi="ar"/>
        </w:rPr>
        <w:t>询价函的全部内容，自愿参加该项目投标，现就有关事项向采购人郑重承诺如下：</w:t>
      </w:r>
    </w:p>
    <w:p w14:paraId="40FC33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1.本投标人自愿以含税总价</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元(保留两位小数，不含税金额：</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元，税率：</w:t>
      </w:r>
      <w:r>
        <w:rPr>
          <w:rFonts w:hint="eastAsia" w:ascii="仿宋_GB2312" w:hAnsi="Times New Roman" w:eastAsia="仿宋_GB2312" w:cs="仿宋_GB2312"/>
          <w:i w:val="0"/>
          <w:iCs w:val="0"/>
          <w:caps w:val="0"/>
          <w:color w:val="auto"/>
          <w:spacing w:val="0"/>
          <w:kern w:val="0"/>
          <w:sz w:val="32"/>
          <w:szCs w:val="32"/>
          <w:u w:val="single"/>
          <w:lang w:val="en-US" w:eastAsia="zh-CN" w:bidi="ar"/>
        </w:rPr>
        <w:t xml:space="preserve">  </w:t>
      </w:r>
      <w:r>
        <w:rPr>
          <w:rFonts w:hint="eastAsia" w:ascii="仿宋_GB2312" w:hAnsi="Times New Roman" w:eastAsia="仿宋_GB2312" w:cs="仿宋_GB2312"/>
          <w:i w:val="0"/>
          <w:iCs w:val="0"/>
          <w:caps w:val="0"/>
          <w:color w:val="auto"/>
          <w:spacing w:val="0"/>
          <w:kern w:val="0"/>
          <w:sz w:val="32"/>
          <w:szCs w:val="32"/>
          <w:lang w:val="en-US" w:eastAsia="zh-CN" w:bidi="ar"/>
        </w:rPr>
        <w:t>%)，承接</w:t>
      </w: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奥百鑫(上海)生物科技有限公司法律尽职调查项目，</w:t>
      </w:r>
      <w:r>
        <w:rPr>
          <w:rFonts w:hint="eastAsia" w:ascii="仿宋_GB2312" w:hAnsi="Times New Roman" w:eastAsia="仿宋_GB2312" w:cs="仿宋_GB2312"/>
          <w:i w:val="0"/>
          <w:iCs w:val="0"/>
          <w:caps w:val="0"/>
          <w:color w:val="auto"/>
          <w:spacing w:val="0"/>
          <w:kern w:val="0"/>
          <w:sz w:val="32"/>
          <w:szCs w:val="32"/>
          <w:lang w:val="en-US" w:eastAsia="zh-CN" w:bidi="ar"/>
        </w:rPr>
        <w:t>承诺按照询价函约定的工作期限、要求履行职责，遵守该项目询价函中明确的其他全部约定。若有违反，同意被解除合同并接受违约处罚。</w:t>
      </w:r>
    </w:p>
    <w:p w14:paraId="25374D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2.承诺遵守中华人民共和国、广东省、珠海市有关招标投标的法律法规规定，自觉维护建筑市场秩序，遵守招投标各项纪律。若有违反，同意被废除投标资格并接受相应处罚。</w:t>
      </w:r>
    </w:p>
    <w:p w14:paraId="09ADFA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3.承诺投标文件内容真实、合法、有效，无任何虚假资料，未侵犯他人权力。若评标过程中查出有虚假行为，同意作无效投标处理，并被没收投标保证金（如有）。若中标之后查出有虚假，同意取消中标资格，并被没收投标保证金（如有）。承担因侵犯他人权力而引起的全部法律责任和经济责任。</w:t>
      </w:r>
    </w:p>
    <w:p w14:paraId="3CAF3D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4.承诺按照询价函的约定商签合同，提交履约保证金（如有）。若有违反，同意接受采购人违约处罚，并被没收投标保证金（如有）。</w:t>
      </w:r>
    </w:p>
    <w:p w14:paraId="334E9F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5.承诺中标之后密切配合采购人开展工作，严格执行合同全部约定，服从采购人提出的相关各项要求，接受采购人的监督管理。</w:t>
      </w:r>
    </w:p>
    <w:p w14:paraId="33957F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71E0ED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p>
    <w:p w14:paraId="51EF6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投标人（公章）：      法人代表签名（或盖章）：</w:t>
      </w:r>
    </w:p>
    <w:p w14:paraId="6FBF9A3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 xml:space="preserve">  年    月    日</w:t>
      </w:r>
    </w:p>
    <w:p w14:paraId="3F0F9C3D">
      <w:pPr>
        <w:pStyle w:val="2"/>
        <w:rPr>
          <w:rFonts w:hint="default"/>
          <w:lang w:val="en-US" w:eastAsia="zh-CN"/>
        </w:rPr>
      </w:pPr>
    </w:p>
    <w:p w14:paraId="35FBED30">
      <w:pPr>
        <w:pStyle w:val="15"/>
        <w:rPr>
          <w:rFonts w:hint="default"/>
          <w:lang w:val="en-US" w:eastAsia="zh-CN"/>
        </w:rPr>
      </w:pPr>
    </w:p>
    <w:p w14:paraId="4EF9D8C7">
      <w:pPr>
        <w:rPr>
          <w:rFonts w:hint="default"/>
          <w:lang w:val="en-US" w:eastAsia="zh-CN"/>
        </w:rPr>
      </w:pPr>
    </w:p>
    <w:p w14:paraId="38B7D9C5">
      <w:pPr>
        <w:rPr>
          <w:rFonts w:hint="default"/>
          <w:lang w:val="en-US" w:eastAsia="zh-CN"/>
        </w:rPr>
      </w:pPr>
    </w:p>
    <w:p w14:paraId="10BE68B9">
      <w:pPr>
        <w:rPr>
          <w:rFonts w:hint="default"/>
          <w:lang w:val="en-US" w:eastAsia="zh-CN"/>
        </w:rPr>
      </w:pPr>
    </w:p>
    <w:p w14:paraId="2C6DCE30">
      <w:pPr>
        <w:rPr>
          <w:rFonts w:hint="default"/>
          <w:lang w:val="en-US" w:eastAsia="zh-CN"/>
        </w:rPr>
      </w:pPr>
    </w:p>
    <w:p w14:paraId="1332DF2C">
      <w:pPr>
        <w:rPr>
          <w:rFonts w:hint="default"/>
          <w:lang w:val="en-US" w:eastAsia="zh-CN"/>
        </w:rPr>
      </w:pPr>
    </w:p>
    <w:p w14:paraId="14F1BAB2">
      <w:pPr>
        <w:rPr>
          <w:rFonts w:hint="default"/>
          <w:lang w:val="en-US" w:eastAsia="zh-CN"/>
        </w:rPr>
      </w:pPr>
    </w:p>
    <w:p w14:paraId="5623C908">
      <w:pPr>
        <w:rPr>
          <w:rFonts w:hint="default"/>
          <w:lang w:val="en-US" w:eastAsia="zh-CN"/>
        </w:rPr>
      </w:pPr>
    </w:p>
    <w:p w14:paraId="4C40274C">
      <w:pPr>
        <w:rPr>
          <w:rFonts w:hint="default"/>
          <w:lang w:val="en-US" w:eastAsia="zh-CN"/>
        </w:rPr>
      </w:pPr>
    </w:p>
    <w:p w14:paraId="52CC90D4">
      <w:pPr>
        <w:rPr>
          <w:rFonts w:hint="default"/>
          <w:lang w:val="en-US" w:eastAsia="zh-CN"/>
        </w:rPr>
      </w:pPr>
    </w:p>
    <w:p w14:paraId="17F48ABC">
      <w:pPr>
        <w:rPr>
          <w:rFonts w:hint="default"/>
          <w:lang w:val="en-US" w:eastAsia="zh-CN"/>
        </w:rPr>
      </w:pPr>
    </w:p>
    <w:p w14:paraId="772911BE">
      <w:pPr>
        <w:rPr>
          <w:rFonts w:hint="default"/>
          <w:lang w:val="en-US" w:eastAsia="zh-CN"/>
        </w:rPr>
      </w:pPr>
    </w:p>
    <w:p w14:paraId="53BB98E4">
      <w:pPr>
        <w:rPr>
          <w:rFonts w:hint="default"/>
          <w:lang w:val="en-US" w:eastAsia="zh-CN"/>
        </w:rPr>
      </w:pPr>
    </w:p>
    <w:p w14:paraId="76DF8E9D">
      <w:pPr>
        <w:rPr>
          <w:rFonts w:hint="default"/>
          <w:lang w:val="en-US" w:eastAsia="zh-CN"/>
        </w:rPr>
      </w:pPr>
    </w:p>
    <w:p w14:paraId="1F1E58AA">
      <w:pPr>
        <w:rPr>
          <w:rFonts w:hint="default"/>
          <w:lang w:val="en-US" w:eastAsia="zh-CN"/>
        </w:rPr>
      </w:pPr>
    </w:p>
    <w:p w14:paraId="6AC31A11">
      <w:pPr>
        <w:rPr>
          <w:rFonts w:hint="default"/>
          <w:lang w:val="en-US" w:eastAsia="zh-CN"/>
        </w:rPr>
      </w:pPr>
    </w:p>
    <w:p w14:paraId="3EBDA5E1">
      <w:pPr>
        <w:rPr>
          <w:rFonts w:hint="default"/>
          <w:lang w:val="en-US" w:eastAsia="zh-CN"/>
        </w:rPr>
      </w:pPr>
    </w:p>
    <w:p w14:paraId="433B1789">
      <w:pPr>
        <w:rPr>
          <w:rFonts w:hint="default"/>
          <w:lang w:val="en-US" w:eastAsia="zh-CN"/>
        </w:rPr>
      </w:pPr>
    </w:p>
    <w:p w14:paraId="45805274">
      <w:pPr>
        <w:rPr>
          <w:rFonts w:hint="default"/>
          <w:lang w:val="en-US" w:eastAsia="zh-CN"/>
        </w:rPr>
      </w:pPr>
    </w:p>
    <w:p w14:paraId="00C530B6">
      <w:pPr>
        <w:rPr>
          <w:rFonts w:hint="default"/>
          <w:lang w:val="en-US" w:eastAsia="zh-CN"/>
        </w:rPr>
      </w:pPr>
    </w:p>
    <w:p w14:paraId="1B09815A">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i w:val="0"/>
          <w:iCs w:val="0"/>
          <w:caps w:val="0"/>
          <w:color w:val="auto"/>
          <w:spacing w:val="0"/>
          <w:kern w:val="0"/>
          <w:sz w:val="32"/>
          <w:szCs w:val="32"/>
          <w:lang w:val="en-US" w:eastAsia="zh-CN" w:bidi="ar"/>
        </w:rPr>
      </w:pPr>
      <w:r>
        <w:rPr>
          <w:rFonts w:hint="eastAsia" w:ascii="仿宋_GB2312" w:hAnsi="Times New Roman" w:eastAsia="仿宋_GB2312" w:cs="仿宋_GB2312"/>
          <w:i w:val="0"/>
          <w:iCs w:val="0"/>
          <w:caps w:val="0"/>
          <w:color w:val="auto"/>
          <w:spacing w:val="0"/>
          <w:kern w:val="0"/>
          <w:sz w:val="32"/>
          <w:szCs w:val="32"/>
          <w:lang w:val="en-US" w:eastAsia="zh-CN" w:bidi="ar"/>
        </w:rPr>
        <w:t>附件6</w:t>
      </w:r>
    </w:p>
    <w:p w14:paraId="19A0B8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Cs/>
          <w:color w:val="auto"/>
          <w:kern w:val="2"/>
          <w:sz w:val="36"/>
          <w:szCs w:val="36"/>
          <w:u w:val="none"/>
          <w:lang w:val="en-US" w:eastAsia="zh-CN" w:bidi="ar-SA"/>
        </w:rPr>
      </w:pPr>
      <w:r>
        <w:rPr>
          <w:rFonts w:hint="eastAsia" w:ascii="方正小标宋简体" w:hAnsi="方正小标宋简体" w:eastAsia="方正小标宋简体" w:cs="方正小标宋简体"/>
          <w:bCs/>
          <w:color w:val="auto"/>
          <w:kern w:val="2"/>
          <w:sz w:val="36"/>
          <w:szCs w:val="36"/>
          <w:u w:val="none"/>
          <w:lang w:val="en-US" w:eastAsia="zh-CN" w:bidi="ar-SA"/>
        </w:rPr>
        <w:t>项目报价表</w:t>
      </w:r>
    </w:p>
    <w:p w14:paraId="02A64258">
      <w:pPr>
        <w:spacing w:before="100" w:beforeAutospacing="1" w:after="100" w:afterAutospacing="1" w:line="480" w:lineRule="exact"/>
        <w:ind w:right="-91"/>
        <w:jc w:val="left"/>
        <w:rPr>
          <w:rFonts w:hint="eastAsia" w:ascii="仿宋_GB2312" w:hAnsi="仿宋_GB2312" w:eastAsia="仿宋_GB2312" w:cs="仿宋_GB2312"/>
          <w:color w:val="auto"/>
          <w:sz w:val="32"/>
          <w:szCs w:val="32"/>
          <w:highlight w:val="none"/>
          <w:u w:val="single"/>
        </w:rPr>
      </w:pPr>
      <w:bookmarkStart w:id="4" w:name="_Toc16390_WPSOffice_Level2"/>
      <w:r>
        <w:rPr>
          <w:rFonts w:hint="eastAsia" w:ascii="仿宋_GB2312" w:hAnsi="仿宋_GB2312" w:eastAsia="仿宋_GB2312" w:cs="仿宋_GB2312"/>
          <w:color w:val="auto"/>
          <w:sz w:val="32"/>
          <w:szCs w:val="32"/>
          <w:highlight w:val="none"/>
        </w:rPr>
        <w:t>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u w:val="single"/>
          <w:lang w:eastAsia="zh-CN"/>
        </w:rPr>
        <w:t>珠海</w:t>
      </w:r>
      <w:r>
        <w:rPr>
          <w:rFonts w:hint="eastAsia" w:ascii="仿宋_GB2312" w:hAnsi="仿宋_GB2312" w:eastAsia="仿宋_GB2312" w:cs="仿宋_GB2312"/>
          <w:b w:val="0"/>
          <w:bCs/>
          <w:color w:val="auto"/>
          <w:sz w:val="32"/>
          <w:szCs w:val="32"/>
          <w:highlight w:val="none"/>
          <w:u w:val="single"/>
          <w:lang w:val="en-US" w:eastAsia="zh-CN"/>
        </w:rPr>
        <w:t>市金湾金航私募基金管理</w:t>
      </w:r>
      <w:r>
        <w:rPr>
          <w:rFonts w:hint="eastAsia" w:ascii="仿宋_GB2312" w:hAnsi="仿宋_GB2312" w:eastAsia="仿宋_GB2312" w:cs="仿宋_GB2312"/>
          <w:b w:val="0"/>
          <w:bCs/>
          <w:color w:val="auto"/>
          <w:sz w:val="32"/>
          <w:szCs w:val="32"/>
          <w:highlight w:val="none"/>
          <w:u w:val="single"/>
          <w:lang w:eastAsia="zh-CN"/>
        </w:rPr>
        <w:t>有限公司</w:t>
      </w:r>
      <w:r>
        <w:rPr>
          <w:rFonts w:hint="eastAsia" w:ascii="仿宋_GB2312" w:hAnsi="仿宋_GB2312" w:eastAsia="仿宋_GB2312" w:cs="仿宋_GB2312"/>
          <w:color w:val="auto"/>
          <w:sz w:val="32"/>
          <w:szCs w:val="32"/>
          <w:highlight w:val="none"/>
        </w:rPr>
        <w:t>：</w:t>
      </w:r>
      <w:bookmarkEnd w:id="4"/>
    </w:p>
    <w:tbl>
      <w:tblPr>
        <w:tblStyle w:val="18"/>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2276"/>
        <w:gridCol w:w="1307"/>
        <w:gridCol w:w="1409"/>
        <w:gridCol w:w="1984"/>
      </w:tblGrid>
      <w:tr w14:paraId="6562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803" w:type="dxa"/>
            <w:noWrap w:val="0"/>
            <w:vAlign w:val="center"/>
          </w:tcPr>
          <w:p w14:paraId="637E83BE">
            <w:pPr>
              <w:spacing w:line="500" w:lineRule="exact"/>
              <w:ind w:firstLine="240" w:firstLineChars="10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报价项目名称</w:t>
            </w:r>
          </w:p>
        </w:tc>
        <w:tc>
          <w:tcPr>
            <w:tcW w:w="6976" w:type="dxa"/>
            <w:gridSpan w:val="4"/>
            <w:noWrap w:val="0"/>
            <w:vAlign w:val="center"/>
          </w:tcPr>
          <w:p w14:paraId="03C41E47">
            <w:pPr>
              <w:spacing w:line="500" w:lineRule="exact"/>
              <w:jc w:val="both"/>
              <w:rPr>
                <w:rFonts w:hint="eastAsia" w:ascii="仿宋_GB2312" w:hAnsi="仿宋_GB2312" w:eastAsia="仿宋_GB2312" w:cs="仿宋_GB2312"/>
                <w:sz w:val="24"/>
                <w:vertAlign w:val="baseline"/>
              </w:rPr>
            </w:pPr>
            <w:r>
              <w:rPr>
                <w:rFonts w:hint="eastAsia" w:ascii="仿宋_GB2312" w:hAnsi="Times New Roman" w:eastAsia="仿宋_GB2312" w:cs="仿宋_GB2312"/>
                <w:i w:val="0"/>
                <w:iCs w:val="0"/>
                <w:caps w:val="0"/>
                <w:color w:val="auto"/>
                <w:spacing w:val="0"/>
                <w:kern w:val="0"/>
                <w:sz w:val="32"/>
                <w:szCs w:val="32"/>
                <w:u w:val="single"/>
                <w:lang w:val="en-US" w:eastAsia="zh-CN" w:bidi="ar"/>
              </w:rPr>
              <w:t>奥百鑫(上海)生物科技有限公司法律尽职调查项目</w:t>
            </w:r>
          </w:p>
        </w:tc>
      </w:tr>
      <w:tr w14:paraId="4519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803" w:type="dxa"/>
            <w:noWrap w:val="0"/>
            <w:vAlign w:val="center"/>
          </w:tcPr>
          <w:p w14:paraId="7A85C2F9">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报价单位</w:t>
            </w:r>
          </w:p>
          <w:p w14:paraId="7A0058A6">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（盖章）</w:t>
            </w:r>
          </w:p>
        </w:tc>
        <w:tc>
          <w:tcPr>
            <w:tcW w:w="6976" w:type="dxa"/>
            <w:gridSpan w:val="4"/>
            <w:noWrap w:val="0"/>
            <w:vAlign w:val="center"/>
          </w:tcPr>
          <w:p w14:paraId="22AEC306">
            <w:pPr>
              <w:spacing w:line="500" w:lineRule="exact"/>
              <w:jc w:val="both"/>
              <w:rPr>
                <w:rFonts w:hint="eastAsia" w:ascii="仿宋_GB2312" w:hAnsi="仿宋_GB2312" w:eastAsia="仿宋_GB2312" w:cs="仿宋_GB2312"/>
                <w:sz w:val="24"/>
                <w:vertAlign w:val="baseline"/>
              </w:rPr>
            </w:pPr>
          </w:p>
        </w:tc>
      </w:tr>
      <w:tr w14:paraId="2998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3" w:type="dxa"/>
            <w:vMerge w:val="restart"/>
            <w:noWrap w:val="0"/>
            <w:vAlign w:val="center"/>
          </w:tcPr>
          <w:p w14:paraId="2CF3AC90">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总报价</w:t>
            </w:r>
          </w:p>
          <w:p w14:paraId="67406618">
            <w:pPr>
              <w:spacing w:line="500" w:lineRule="exact"/>
              <w:jc w:val="center"/>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（含税）</w:t>
            </w:r>
          </w:p>
        </w:tc>
        <w:tc>
          <w:tcPr>
            <w:tcW w:w="3583" w:type="dxa"/>
            <w:gridSpan w:val="2"/>
            <w:vMerge w:val="restart"/>
            <w:noWrap w:val="0"/>
            <w:vAlign w:val="center"/>
          </w:tcPr>
          <w:p w14:paraId="2E9E643E">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1E8DEB47">
            <w:pPr>
              <w:pStyle w:val="2"/>
              <w:rPr>
                <w:rFonts w:hint="eastAsia"/>
                <w:lang w:val="en-US" w:eastAsia="zh-CN"/>
              </w:rPr>
            </w:pPr>
          </w:p>
          <w:p w14:paraId="4D409F7D">
            <w:pPr>
              <w:spacing w:line="500" w:lineRule="exact"/>
              <w:jc w:val="both"/>
              <w:rPr>
                <w:rFonts w:hint="eastAsia" w:ascii="仿宋" w:hAnsi="仿宋" w:eastAsia="仿宋" w:cs="Times New Roman"/>
                <w:kern w:val="2"/>
                <w:sz w:val="24"/>
                <w:szCs w:val="24"/>
                <w:vertAlign w:val="baseline"/>
                <w:lang w:val="en-US" w:eastAsia="zh-CN" w:bidi="ar-SA"/>
              </w:rPr>
            </w:pPr>
            <w:r>
              <w:rPr>
                <w:rFonts w:hint="eastAsia" w:ascii="仿宋_GB2312" w:hAnsi="仿宋_GB2312" w:eastAsia="仿宋_GB2312" w:cs="仿宋_GB2312"/>
                <w:sz w:val="24"/>
                <w:vertAlign w:val="baseline"/>
                <w:lang w:val="en-US" w:eastAsia="zh-CN"/>
              </w:rPr>
              <w:t>小写：</w:t>
            </w:r>
          </w:p>
        </w:tc>
        <w:tc>
          <w:tcPr>
            <w:tcW w:w="1409" w:type="dxa"/>
            <w:noWrap w:val="0"/>
            <w:vAlign w:val="center"/>
          </w:tcPr>
          <w:p w14:paraId="6CC6EB9E">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税率</w:t>
            </w:r>
          </w:p>
        </w:tc>
        <w:tc>
          <w:tcPr>
            <w:tcW w:w="1984" w:type="dxa"/>
            <w:noWrap w:val="0"/>
            <w:vAlign w:val="center"/>
          </w:tcPr>
          <w:p w14:paraId="13465580">
            <w:pPr>
              <w:spacing w:line="500" w:lineRule="exact"/>
              <w:jc w:val="center"/>
              <w:rPr>
                <w:rFonts w:hint="default" w:ascii="仿宋" w:hAnsi="仿宋" w:eastAsia="仿宋"/>
                <w:sz w:val="24"/>
                <w:vertAlign w:val="baseline"/>
                <w:lang w:val="en-US" w:eastAsia="zh-CN"/>
              </w:rPr>
            </w:pPr>
            <w:r>
              <w:rPr>
                <w:rFonts w:hint="eastAsia" w:ascii="仿宋_GB2312" w:hAnsi="仿宋_GB2312" w:eastAsia="仿宋_GB2312" w:cs="仿宋_GB2312"/>
                <w:sz w:val="24"/>
                <w:vertAlign w:val="baseline"/>
                <w:lang w:val="en-US" w:eastAsia="zh-CN"/>
              </w:rPr>
              <w:t>%</w:t>
            </w:r>
          </w:p>
        </w:tc>
      </w:tr>
      <w:tr w14:paraId="4E57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803" w:type="dxa"/>
            <w:vMerge w:val="continue"/>
            <w:noWrap w:val="0"/>
            <w:vAlign w:val="center"/>
          </w:tcPr>
          <w:p w14:paraId="32E9B3A4">
            <w:pPr>
              <w:spacing w:line="500" w:lineRule="exact"/>
              <w:jc w:val="center"/>
            </w:pPr>
          </w:p>
        </w:tc>
        <w:tc>
          <w:tcPr>
            <w:tcW w:w="3583" w:type="dxa"/>
            <w:gridSpan w:val="2"/>
            <w:vMerge w:val="continue"/>
            <w:noWrap w:val="0"/>
            <w:vAlign w:val="center"/>
          </w:tcPr>
          <w:p w14:paraId="58AC4F24">
            <w:pPr>
              <w:spacing w:line="500" w:lineRule="exact"/>
              <w:jc w:val="center"/>
            </w:pPr>
          </w:p>
        </w:tc>
        <w:tc>
          <w:tcPr>
            <w:tcW w:w="1409" w:type="dxa"/>
            <w:noWrap w:val="0"/>
            <w:vAlign w:val="center"/>
          </w:tcPr>
          <w:p w14:paraId="07A1F17F">
            <w:pPr>
              <w:spacing w:line="500" w:lineRule="exact"/>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发票种类</w:t>
            </w:r>
          </w:p>
        </w:tc>
        <w:tc>
          <w:tcPr>
            <w:tcW w:w="1984" w:type="dxa"/>
            <w:noWrap w:val="0"/>
            <w:vAlign w:val="center"/>
          </w:tcPr>
          <w:p w14:paraId="05E067FD">
            <w:pPr>
              <w:spacing w:line="500" w:lineRule="exact"/>
              <w:jc w:val="both"/>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vertAlign w:val="baseline"/>
                <w:lang w:val="en-US" w:eastAsia="zh-CN"/>
              </w:rPr>
              <w:t>普通发票</w:t>
            </w:r>
          </w:p>
        </w:tc>
      </w:tr>
      <w:tr w14:paraId="1AA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803" w:type="dxa"/>
            <w:vMerge w:val="continue"/>
            <w:noWrap w:val="0"/>
            <w:vAlign w:val="center"/>
          </w:tcPr>
          <w:p w14:paraId="3E051B21">
            <w:pPr>
              <w:spacing w:line="500" w:lineRule="exact"/>
              <w:jc w:val="center"/>
            </w:pPr>
          </w:p>
        </w:tc>
        <w:tc>
          <w:tcPr>
            <w:tcW w:w="3583" w:type="dxa"/>
            <w:gridSpan w:val="2"/>
            <w:vMerge w:val="continue"/>
            <w:noWrap w:val="0"/>
            <w:vAlign w:val="center"/>
          </w:tcPr>
          <w:p w14:paraId="7B03A6CA">
            <w:pPr>
              <w:spacing w:line="500" w:lineRule="exact"/>
              <w:jc w:val="center"/>
            </w:pPr>
          </w:p>
        </w:tc>
        <w:tc>
          <w:tcPr>
            <w:tcW w:w="1409" w:type="dxa"/>
            <w:noWrap w:val="0"/>
            <w:vAlign w:val="center"/>
          </w:tcPr>
          <w:p w14:paraId="705E9D30">
            <w:pPr>
              <w:spacing w:line="500" w:lineRule="exact"/>
              <w:jc w:val="center"/>
              <w:rPr>
                <w:rFonts w:hint="default"/>
                <w:lang w:val="en-US" w:eastAsia="zh-CN"/>
              </w:rPr>
            </w:pPr>
            <w:r>
              <w:rPr>
                <w:rFonts w:hint="eastAsia" w:ascii="黑体" w:hAnsi="黑体" w:eastAsia="黑体" w:cs="黑体"/>
                <w:sz w:val="24"/>
                <w:szCs w:val="24"/>
                <w:vertAlign w:val="baseline"/>
                <w:lang w:val="en-US" w:eastAsia="zh-CN"/>
              </w:rPr>
              <w:t>发票类型</w:t>
            </w:r>
          </w:p>
        </w:tc>
        <w:tc>
          <w:tcPr>
            <w:tcW w:w="1984" w:type="dxa"/>
            <w:noWrap w:val="0"/>
            <w:vAlign w:val="center"/>
          </w:tcPr>
          <w:p w14:paraId="0C1A4C94">
            <w:pPr>
              <w:pStyle w:val="30"/>
              <w:ind w:left="0" w:leftChars="0" w:firstLine="0" w:firstLineChars="0"/>
              <w:jc w:val="center"/>
              <w:rPr>
                <w:rFonts w:hint="default"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服务/</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货物发票/</w:t>
            </w:r>
            <w:r>
              <w:rPr>
                <w:rFonts w:hint="eastAsia" w:ascii="仿宋_GB2312" w:hAnsi="仿宋_GB2312" w:eastAsia="仿宋_GB2312" w:cs="仿宋_GB2312"/>
                <w:sz w:val="24"/>
                <w:vertAlign w:val="baseline"/>
                <w:lang w:val="en-US" w:eastAsia="zh-CN"/>
              </w:rPr>
              <w:sym w:font="Wingdings 2" w:char="00A3"/>
            </w:r>
            <w:r>
              <w:rPr>
                <w:rFonts w:hint="eastAsia" w:ascii="仿宋_GB2312" w:hAnsi="仿宋_GB2312" w:eastAsia="仿宋_GB2312" w:cs="仿宋_GB2312"/>
                <w:sz w:val="24"/>
                <w:vertAlign w:val="baseline"/>
                <w:lang w:val="en-US" w:eastAsia="zh-CN"/>
              </w:rPr>
              <w:t>其他类型</w:t>
            </w:r>
          </w:p>
        </w:tc>
      </w:tr>
      <w:tr w14:paraId="35BF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803" w:type="dxa"/>
            <w:noWrap w:val="0"/>
            <w:vAlign w:val="center"/>
          </w:tcPr>
          <w:p w14:paraId="37311556">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不含税金额</w:t>
            </w:r>
          </w:p>
        </w:tc>
        <w:tc>
          <w:tcPr>
            <w:tcW w:w="6976" w:type="dxa"/>
            <w:gridSpan w:val="4"/>
            <w:noWrap w:val="0"/>
            <w:vAlign w:val="center"/>
          </w:tcPr>
          <w:p w14:paraId="3F906F40">
            <w:pPr>
              <w:spacing w:line="500" w:lineRule="exact"/>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大写：</w:t>
            </w:r>
          </w:p>
          <w:p w14:paraId="6F669EC5">
            <w:pPr>
              <w:pStyle w:val="2"/>
              <w:rPr>
                <w:rFonts w:hint="eastAsia"/>
                <w:lang w:val="en-US" w:eastAsia="zh-CN"/>
              </w:rPr>
            </w:pPr>
          </w:p>
          <w:p w14:paraId="2BFE8948">
            <w:pPr>
              <w:pStyle w:val="30"/>
              <w:ind w:left="0" w:leftChars="0" w:firstLine="0" w:firstLineChars="0"/>
              <w:jc w:val="both"/>
              <w:rPr>
                <w:rFonts w:hint="eastAsia" w:ascii="仿宋_GB2312" w:hAnsi="仿宋_GB2312" w:eastAsia="仿宋_GB2312" w:cs="仿宋_GB2312"/>
                <w:sz w:val="24"/>
                <w:vertAlign w:val="baseline"/>
                <w:lang w:val="en-US" w:eastAsia="zh-CN"/>
              </w:rPr>
            </w:pPr>
            <w:r>
              <w:rPr>
                <w:rFonts w:hint="eastAsia" w:ascii="仿宋_GB2312" w:hAnsi="仿宋_GB2312" w:eastAsia="仿宋_GB2312" w:cs="仿宋_GB2312"/>
                <w:sz w:val="24"/>
                <w:vertAlign w:val="baseline"/>
                <w:lang w:val="en-US" w:eastAsia="zh-CN"/>
              </w:rPr>
              <w:t>小写：</w:t>
            </w:r>
          </w:p>
        </w:tc>
      </w:tr>
      <w:tr w14:paraId="27E9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3" w:type="dxa"/>
            <w:noWrap w:val="0"/>
            <w:vAlign w:val="center"/>
          </w:tcPr>
          <w:p w14:paraId="605F12D4">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联系人</w:t>
            </w:r>
          </w:p>
        </w:tc>
        <w:tc>
          <w:tcPr>
            <w:tcW w:w="2276" w:type="dxa"/>
            <w:noWrap w:val="0"/>
            <w:vAlign w:val="center"/>
          </w:tcPr>
          <w:p w14:paraId="3A170C3A">
            <w:pPr>
              <w:spacing w:line="500" w:lineRule="exact"/>
              <w:jc w:val="both"/>
              <w:rPr>
                <w:rFonts w:hint="eastAsia" w:ascii="仿宋_GB2312" w:hAnsi="仿宋_GB2312" w:eastAsia="仿宋_GB2312" w:cs="仿宋_GB2312"/>
                <w:sz w:val="24"/>
                <w:vertAlign w:val="baseline"/>
              </w:rPr>
            </w:pPr>
          </w:p>
        </w:tc>
        <w:tc>
          <w:tcPr>
            <w:tcW w:w="1307" w:type="dxa"/>
            <w:noWrap w:val="0"/>
            <w:vAlign w:val="center"/>
          </w:tcPr>
          <w:p w14:paraId="707948A9">
            <w:pPr>
              <w:spacing w:line="500" w:lineRule="exact"/>
              <w:jc w:val="center"/>
              <w:rPr>
                <w:rFonts w:hint="eastAsia" w:ascii="仿宋" w:hAnsi="仿宋" w:eastAsia="仿宋"/>
                <w:sz w:val="24"/>
                <w:vertAlign w:val="baseline"/>
                <w:lang w:val="en-US" w:eastAsia="zh-CN"/>
              </w:rPr>
            </w:pPr>
            <w:r>
              <w:rPr>
                <w:rFonts w:hint="eastAsia" w:ascii="黑体" w:hAnsi="黑体" w:eastAsia="黑体" w:cs="黑体"/>
                <w:sz w:val="24"/>
                <w:vertAlign w:val="baseline"/>
                <w:lang w:val="en-US" w:eastAsia="zh-CN"/>
              </w:rPr>
              <w:t>联系电话</w:t>
            </w:r>
          </w:p>
        </w:tc>
        <w:tc>
          <w:tcPr>
            <w:tcW w:w="3393" w:type="dxa"/>
            <w:gridSpan w:val="2"/>
            <w:noWrap w:val="0"/>
            <w:vAlign w:val="center"/>
          </w:tcPr>
          <w:p w14:paraId="1B6DE3ED">
            <w:pPr>
              <w:spacing w:line="500" w:lineRule="exact"/>
              <w:jc w:val="both"/>
              <w:rPr>
                <w:rFonts w:hint="eastAsia" w:ascii="仿宋_GB2312" w:hAnsi="仿宋_GB2312" w:eastAsia="仿宋_GB2312" w:cs="仿宋_GB2312"/>
                <w:sz w:val="24"/>
                <w:vertAlign w:val="baseline"/>
              </w:rPr>
            </w:pPr>
          </w:p>
        </w:tc>
      </w:tr>
      <w:tr w14:paraId="0000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3" w:type="dxa"/>
            <w:noWrap w:val="0"/>
            <w:vAlign w:val="center"/>
          </w:tcPr>
          <w:p w14:paraId="4377B677">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联系地址</w:t>
            </w:r>
          </w:p>
        </w:tc>
        <w:tc>
          <w:tcPr>
            <w:tcW w:w="6976" w:type="dxa"/>
            <w:gridSpan w:val="4"/>
            <w:noWrap w:val="0"/>
            <w:vAlign w:val="center"/>
          </w:tcPr>
          <w:p w14:paraId="27F2EE44">
            <w:pPr>
              <w:spacing w:line="500" w:lineRule="exact"/>
              <w:jc w:val="both"/>
              <w:rPr>
                <w:rFonts w:hint="eastAsia" w:ascii="仿宋_GB2312" w:hAnsi="仿宋_GB2312" w:eastAsia="仿宋_GB2312" w:cs="仿宋_GB2312"/>
                <w:sz w:val="24"/>
                <w:vertAlign w:val="baseline"/>
              </w:rPr>
            </w:pPr>
          </w:p>
        </w:tc>
      </w:tr>
      <w:tr w14:paraId="7E43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3" w:type="dxa"/>
            <w:noWrap w:val="0"/>
            <w:vAlign w:val="center"/>
          </w:tcPr>
          <w:p w14:paraId="186EEEF6">
            <w:pPr>
              <w:spacing w:line="500" w:lineRule="exact"/>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报价日期</w:t>
            </w:r>
          </w:p>
        </w:tc>
        <w:tc>
          <w:tcPr>
            <w:tcW w:w="6976" w:type="dxa"/>
            <w:gridSpan w:val="4"/>
            <w:noWrap w:val="0"/>
            <w:vAlign w:val="center"/>
          </w:tcPr>
          <w:p w14:paraId="03A1C534">
            <w:pPr>
              <w:tabs>
                <w:tab w:val="left" w:pos="1217"/>
              </w:tabs>
              <w:spacing w:line="500" w:lineRule="exact"/>
              <w:jc w:val="left"/>
              <w:rPr>
                <w:rFonts w:hint="eastAsia" w:ascii="仿宋" w:hAnsi="仿宋" w:eastAsia="仿宋"/>
                <w:sz w:val="24"/>
                <w:vertAlign w:val="baseline"/>
                <w:lang w:val="en-US" w:eastAsia="zh-CN"/>
              </w:rPr>
            </w:pPr>
            <w:r>
              <w:rPr>
                <w:rFonts w:hint="eastAsia" w:ascii="仿宋" w:hAnsi="仿宋" w:eastAsia="仿宋"/>
                <w:sz w:val="24"/>
                <w:vertAlign w:val="baseline"/>
                <w:lang w:val="en-US" w:eastAsia="zh-CN"/>
              </w:rPr>
              <w:t xml:space="preserve">       </w:t>
            </w:r>
            <w:r>
              <w:rPr>
                <w:rFonts w:hint="eastAsia" w:ascii="仿宋_GB2312" w:hAnsi="仿宋_GB2312" w:eastAsia="仿宋_GB2312" w:cs="仿宋_GB2312"/>
                <w:sz w:val="24"/>
                <w:vertAlign w:val="baseline"/>
                <w:lang w:val="en-US" w:eastAsia="zh-CN"/>
              </w:rPr>
              <w:t xml:space="preserve"> 年    月    日</w:t>
            </w:r>
          </w:p>
        </w:tc>
      </w:tr>
    </w:tbl>
    <w:p w14:paraId="391ABAEE">
      <w:pPr>
        <w:spacing w:line="420" w:lineRule="exact"/>
        <w:jc w:val="center"/>
        <w:rPr>
          <w:rFonts w:ascii="宋体" w:hAnsi="宋体"/>
          <w:highlight w:val="none"/>
        </w:rPr>
      </w:pPr>
    </w:p>
    <w:p w14:paraId="30A8626C">
      <w:pPr>
        <w:rPr>
          <w:rFonts w:hint="default" w:hAnsi="仿宋_GB2312" w:cs="仿宋_GB2312"/>
          <w:b w:val="0"/>
          <w:bCs/>
          <w:color w:val="FF0000"/>
          <w:kern w:val="2"/>
          <w:sz w:val="32"/>
          <w:szCs w:val="32"/>
          <w:u w:val="none"/>
          <w:lang w:val="en-US" w:eastAsia="zh-CN" w:bidi="ar-SA"/>
        </w:rPr>
      </w:pPr>
    </w:p>
    <w:p w14:paraId="525ED61D">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39445B-E4A0-4B8C-B6B4-71D121B371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83530E7-F0ED-4AA0-BB4F-51D1180F9C12}"/>
  </w:font>
  <w:font w:name="仿宋_GB2312">
    <w:panose1 w:val="02010609030101010101"/>
    <w:charset w:val="86"/>
    <w:family w:val="auto"/>
    <w:pitch w:val="default"/>
    <w:sig w:usb0="00000001" w:usb1="080E0000" w:usb2="00000000" w:usb3="00000000" w:csb0="00040000" w:csb1="00000000"/>
    <w:embedRegular r:id="rId3" w:fontKey="{46354AA7-3D8C-497E-8997-1BEBDFDCD2C9}"/>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252725F9-8FE7-448B-BF39-165E900FF934}"/>
  </w:font>
  <w:font w:name="方正小标宋简体">
    <w:panose1 w:val="03000509000000000000"/>
    <w:charset w:val="86"/>
    <w:family w:val="script"/>
    <w:pitch w:val="default"/>
    <w:sig w:usb0="00000001" w:usb1="080E0000" w:usb2="00000000" w:usb3="00000000" w:csb0="00040000" w:csb1="00000000"/>
    <w:embedRegular r:id="rId5" w:fontKey="{446A5791-F48B-4C7D-A5F0-A0BE06E9852C}"/>
  </w:font>
  <w:font w:name="方正小标宋_GBK">
    <w:panose1 w:val="02000000000000000000"/>
    <w:charset w:val="86"/>
    <w:family w:val="auto"/>
    <w:pitch w:val="default"/>
    <w:sig w:usb0="A00002BF" w:usb1="38CF7CFA" w:usb2="00082016" w:usb3="00000000" w:csb0="00040001" w:csb1="00000000"/>
    <w:embedRegular r:id="rId6" w:fontKey="{349ECF4D-3259-4DC5-AD30-9D9963433240}"/>
  </w:font>
  <w:font w:name="Wingdings 2">
    <w:panose1 w:val="05020102010507070707"/>
    <w:charset w:val="00"/>
    <w:family w:val="auto"/>
    <w:pitch w:val="default"/>
    <w:sig w:usb0="00000000" w:usb1="00000000" w:usb2="00000000" w:usb3="00000000" w:csb0="80000000" w:csb1="00000000"/>
    <w:embedRegular r:id="rId7" w:fontKey="{79139E31-5AD3-4056-8C4C-EB228B4D25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5AFB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207F">
    <w:pPr>
      <w:pStyle w:val="12"/>
      <w:ind w:left="-17" w:leftChars="-8" w:firstLine="16" w:firstLineChars="9"/>
      <w:rPr>
        <w:rFonts w:hint="default" w:ascii="黑体" w:hAnsi="黑体" w:eastAsia="黑体" w:cs="黑体"/>
        <w:lang w:val="en-US" w:eastAsia="zh-CN"/>
      </w:rPr>
    </w:pPr>
  </w:p>
  <w:p w14:paraId="1B4BC8A3">
    <w:pPr>
      <w:pStyle w:val="12"/>
      <w:ind w:left="-420" w:leftChars="-200" w:firstLine="0" w:firstLineChars="0"/>
      <w:rPr>
        <w:rFonts w:hint="default" w:ascii="黑体" w:hAnsi="黑体" w:eastAsia="黑体" w:cs="黑体"/>
        <w:lang w:val="en-US" w:eastAsia="zh-CN"/>
      </w:rPr>
    </w:pPr>
  </w:p>
  <w:p w14:paraId="08CD73BD">
    <w:pPr>
      <w:pStyle w:val="12"/>
      <w:rPr>
        <w:rFonts w:hint="default" w:ascii="黑体" w:hAnsi="黑体" w:eastAsia="黑体" w:cs="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E327E"/>
    <w:multiLevelType w:val="multilevel"/>
    <w:tmpl w:val="32DE327E"/>
    <w:lvl w:ilvl="0" w:tentative="0">
      <w:start w:val="1"/>
      <w:numFmt w:val="chineseCountingThousand"/>
      <w:pStyle w:val="27"/>
      <w:suff w:val="nothing"/>
      <w:lvlText w:val="第%1条"/>
      <w:lvlJc w:val="left"/>
      <w:pPr>
        <w:ind w:left="3681" w:hanging="420"/>
      </w:pPr>
      <w:rPr>
        <w:rFonts w:hint="eastAsia" w:eastAsia="仿宋_GB2312"/>
        <w:b/>
        <w:i w:val="0"/>
        <w:sz w:val="30"/>
        <w:lang w:val="en-US"/>
      </w:rPr>
    </w:lvl>
    <w:lvl w:ilvl="1" w:tentative="0">
      <w:start w:val="1"/>
      <w:numFmt w:val="lowerLetter"/>
      <w:lvlText w:val="%2)"/>
      <w:lvlJc w:val="left"/>
      <w:pPr>
        <w:ind w:left="-26" w:hanging="420"/>
      </w:pPr>
    </w:lvl>
    <w:lvl w:ilvl="2" w:tentative="0">
      <w:start w:val="1"/>
      <w:numFmt w:val="lowerRoman"/>
      <w:lvlText w:val="%3."/>
      <w:lvlJc w:val="right"/>
      <w:pPr>
        <w:ind w:left="394" w:hanging="420"/>
      </w:pPr>
    </w:lvl>
    <w:lvl w:ilvl="3" w:tentative="0">
      <w:start w:val="1"/>
      <w:numFmt w:val="decimal"/>
      <w:lvlText w:val="%4."/>
      <w:lvlJc w:val="left"/>
      <w:pPr>
        <w:ind w:left="814" w:hanging="420"/>
      </w:pPr>
    </w:lvl>
    <w:lvl w:ilvl="4" w:tentative="0">
      <w:start w:val="1"/>
      <w:numFmt w:val="lowerLetter"/>
      <w:lvlText w:val="%5)"/>
      <w:lvlJc w:val="left"/>
      <w:pPr>
        <w:ind w:left="1234" w:hanging="420"/>
      </w:pPr>
    </w:lvl>
    <w:lvl w:ilvl="5" w:tentative="0">
      <w:start w:val="1"/>
      <w:numFmt w:val="lowerRoman"/>
      <w:lvlText w:val="%6."/>
      <w:lvlJc w:val="right"/>
      <w:pPr>
        <w:ind w:left="1654" w:hanging="420"/>
      </w:pPr>
    </w:lvl>
    <w:lvl w:ilvl="6" w:tentative="0">
      <w:start w:val="1"/>
      <w:numFmt w:val="decimal"/>
      <w:lvlText w:val="%7."/>
      <w:lvlJc w:val="left"/>
      <w:pPr>
        <w:ind w:left="2074" w:hanging="420"/>
      </w:pPr>
    </w:lvl>
    <w:lvl w:ilvl="7" w:tentative="0">
      <w:start w:val="1"/>
      <w:numFmt w:val="lowerLetter"/>
      <w:lvlText w:val="%8)"/>
      <w:lvlJc w:val="left"/>
      <w:pPr>
        <w:ind w:left="2494" w:hanging="420"/>
      </w:pPr>
    </w:lvl>
    <w:lvl w:ilvl="8" w:tentative="0">
      <w:start w:val="1"/>
      <w:numFmt w:val="lowerRoman"/>
      <w:lvlText w:val="%9."/>
      <w:lvlJc w:val="right"/>
      <w:pPr>
        <w:ind w:left="2914" w:hanging="420"/>
      </w:pPr>
    </w:lvl>
  </w:abstractNum>
  <w:abstractNum w:abstractNumId="1">
    <w:nsid w:val="39814091"/>
    <w:multiLevelType w:val="singleLevel"/>
    <w:tmpl w:val="39814091"/>
    <w:lvl w:ilvl="0" w:tentative="0">
      <w:start w:val="1"/>
      <w:numFmt w:val="decimal"/>
      <w:suff w:val="nothing"/>
      <w:lvlText w:val="（%1）"/>
      <w:lvlJc w:val="left"/>
    </w:lvl>
  </w:abstractNum>
  <w:abstractNum w:abstractNumId="2">
    <w:nsid w:val="799E02F9"/>
    <w:multiLevelType w:val="multilevel"/>
    <w:tmpl w:val="799E02F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yNjA4N2UxMmY3NmMyODViMjIxNzU0NDNlNjQ1MGIifQ=="/>
  </w:docVars>
  <w:rsids>
    <w:rsidRoot w:val="00000000"/>
    <w:rsid w:val="000836CF"/>
    <w:rsid w:val="018F6A3E"/>
    <w:rsid w:val="021F4265"/>
    <w:rsid w:val="023B6A38"/>
    <w:rsid w:val="0255778C"/>
    <w:rsid w:val="032273C0"/>
    <w:rsid w:val="04623128"/>
    <w:rsid w:val="06022F75"/>
    <w:rsid w:val="073D0CEA"/>
    <w:rsid w:val="088C1E28"/>
    <w:rsid w:val="093305F6"/>
    <w:rsid w:val="0941143D"/>
    <w:rsid w:val="0A2A62B8"/>
    <w:rsid w:val="0A4D7496"/>
    <w:rsid w:val="0AA572D2"/>
    <w:rsid w:val="0BBC681B"/>
    <w:rsid w:val="0F20118F"/>
    <w:rsid w:val="0F557518"/>
    <w:rsid w:val="111B02EE"/>
    <w:rsid w:val="119D50B2"/>
    <w:rsid w:val="12400194"/>
    <w:rsid w:val="139224A7"/>
    <w:rsid w:val="13B1282F"/>
    <w:rsid w:val="144B07D6"/>
    <w:rsid w:val="14C5035E"/>
    <w:rsid w:val="150F3CC6"/>
    <w:rsid w:val="15392994"/>
    <w:rsid w:val="157525A6"/>
    <w:rsid w:val="159266A5"/>
    <w:rsid w:val="16257E6E"/>
    <w:rsid w:val="16446E8C"/>
    <w:rsid w:val="168129A1"/>
    <w:rsid w:val="169A3A63"/>
    <w:rsid w:val="171E6442"/>
    <w:rsid w:val="17882E61"/>
    <w:rsid w:val="19567CE1"/>
    <w:rsid w:val="19CC3F77"/>
    <w:rsid w:val="19E2291F"/>
    <w:rsid w:val="1ADC0AEE"/>
    <w:rsid w:val="1B980FE2"/>
    <w:rsid w:val="1DAF6046"/>
    <w:rsid w:val="1DD22E22"/>
    <w:rsid w:val="1FA71737"/>
    <w:rsid w:val="1FBF04F0"/>
    <w:rsid w:val="23D57C1C"/>
    <w:rsid w:val="246763E8"/>
    <w:rsid w:val="256C3B32"/>
    <w:rsid w:val="2696794C"/>
    <w:rsid w:val="26AD2EBB"/>
    <w:rsid w:val="26EE0F6E"/>
    <w:rsid w:val="277A5916"/>
    <w:rsid w:val="27826579"/>
    <w:rsid w:val="292F0982"/>
    <w:rsid w:val="2B9C4969"/>
    <w:rsid w:val="2BA2189F"/>
    <w:rsid w:val="2D5F7AEE"/>
    <w:rsid w:val="2E725AAC"/>
    <w:rsid w:val="2EDF0755"/>
    <w:rsid w:val="30CB2D3F"/>
    <w:rsid w:val="31CB3639"/>
    <w:rsid w:val="31D15CFA"/>
    <w:rsid w:val="32D04B7A"/>
    <w:rsid w:val="331F28A3"/>
    <w:rsid w:val="33763FFC"/>
    <w:rsid w:val="33BA13AA"/>
    <w:rsid w:val="341C03FF"/>
    <w:rsid w:val="344A33EA"/>
    <w:rsid w:val="34A97A8E"/>
    <w:rsid w:val="359C6031"/>
    <w:rsid w:val="35F84F26"/>
    <w:rsid w:val="360B457A"/>
    <w:rsid w:val="361E2E89"/>
    <w:rsid w:val="376B3299"/>
    <w:rsid w:val="379073BC"/>
    <w:rsid w:val="38007070"/>
    <w:rsid w:val="386268A0"/>
    <w:rsid w:val="392B4629"/>
    <w:rsid w:val="3AD969A0"/>
    <w:rsid w:val="3CBB1B5B"/>
    <w:rsid w:val="3DAE4BE6"/>
    <w:rsid w:val="3E0630D0"/>
    <w:rsid w:val="42C52F67"/>
    <w:rsid w:val="43441DEB"/>
    <w:rsid w:val="438B764D"/>
    <w:rsid w:val="45AD36BD"/>
    <w:rsid w:val="460536A3"/>
    <w:rsid w:val="47032F71"/>
    <w:rsid w:val="472E4B83"/>
    <w:rsid w:val="48DE2B21"/>
    <w:rsid w:val="49123700"/>
    <w:rsid w:val="49B62248"/>
    <w:rsid w:val="49F253A4"/>
    <w:rsid w:val="4BA6337B"/>
    <w:rsid w:val="4CE47AA2"/>
    <w:rsid w:val="4D812783"/>
    <w:rsid w:val="4E4004D7"/>
    <w:rsid w:val="4E547B90"/>
    <w:rsid w:val="4E7B76FB"/>
    <w:rsid w:val="4EEB58EF"/>
    <w:rsid w:val="4F081CC6"/>
    <w:rsid w:val="4F4C25C9"/>
    <w:rsid w:val="4F8739A0"/>
    <w:rsid w:val="50096D82"/>
    <w:rsid w:val="5257497D"/>
    <w:rsid w:val="53163E96"/>
    <w:rsid w:val="545C1D7C"/>
    <w:rsid w:val="55BB2AD2"/>
    <w:rsid w:val="55ED60B3"/>
    <w:rsid w:val="58226E39"/>
    <w:rsid w:val="583E5243"/>
    <w:rsid w:val="594F1505"/>
    <w:rsid w:val="5A4A08C9"/>
    <w:rsid w:val="5AED57B9"/>
    <w:rsid w:val="5AFD2B3D"/>
    <w:rsid w:val="5C552F2F"/>
    <w:rsid w:val="5D8F0B5B"/>
    <w:rsid w:val="5F865EC1"/>
    <w:rsid w:val="60FB1701"/>
    <w:rsid w:val="61F16578"/>
    <w:rsid w:val="625978FB"/>
    <w:rsid w:val="63A8508C"/>
    <w:rsid w:val="65931376"/>
    <w:rsid w:val="667350E3"/>
    <w:rsid w:val="67640E50"/>
    <w:rsid w:val="67871336"/>
    <w:rsid w:val="6974326C"/>
    <w:rsid w:val="6A2B5FE8"/>
    <w:rsid w:val="6A5A42D8"/>
    <w:rsid w:val="6A853E80"/>
    <w:rsid w:val="6A854CDC"/>
    <w:rsid w:val="6CAD0F6F"/>
    <w:rsid w:val="6D2E2973"/>
    <w:rsid w:val="6E016208"/>
    <w:rsid w:val="6FFE5CDC"/>
    <w:rsid w:val="701C39A1"/>
    <w:rsid w:val="73E72689"/>
    <w:rsid w:val="74647139"/>
    <w:rsid w:val="74B55083"/>
    <w:rsid w:val="759E1AE9"/>
    <w:rsid w:val="75AF0EBD"/>
    <w:rsid w:val="75EC30D1"/>
    <w:rsid w:val="76F02238"/>
    <w:rsid w:val="773A2EDD"/>
    <w:rsid w:val="78B12A5A"/>
    <w:rsid w:val="795814B0"/>
    <w:rsid w:val="7A403EB0"/>
    <w:rsid w:val="7C6F6241"/>
    <w:rsid w:val="7C9C690A"/>
    <w:rsid w:val="7D837490"/>
    <w:rsid w:val="7DF94283"/>
    <w:rsid w:val="7E0E4659"/>
    <w:rsid w:val="7F4A3F7D"/>
    <w:rsid w:val="7F8F1536"/>
    <w:rsid w:val="7FC7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5" w:beforeLines="25" w:after="25" w:afterLines="25" w:line="560" w:lineRule="exact"/>
      <w:outlineLvl w:val="1"/>
    </w:pPr>
    <w:rPr>
      <w:rFonts w:ascii="Arial" w:hAnsi="Arial" w:eastAsia="黑体"/>
      <w:sz w:val="30"/>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0"/>
        <w:tab w:val="left" w:pos="993"/>
        <w:tab w:val="left" w:pos="1134"/>
      </w:tabs>
      <w:spacing w:line="500" w:lineRule="exact"/>
      <w:jc w:val="both"/>
    </w:pPr>
    <w:rPr>
      <w:rFonts w:ascii="宋体"/>
      <w:sz w:val="28"/>
    </w:rPr>
  </w:style>
  <w:style w:type="paragraph" w:styleId="3">
    <w:name w:val="toc 5"/>
    <w:basedOn w:val="1"/>
    <w:next w:val="1"/>
    <w:qFormat/>
    <w:uiPriority w:val="0"/>
    <w:pPr>
      <w:ind w:left="1680" w:leftChars="800"/>
    </w:pPr>
    <w:rPr>
      <w:rFonts w:ascii="Calibri" w:hAnsi="Calibri" w:eastAsia="宋体" w:cs="Times New Roman"/>
    </w:rPr>
  </w:style>
  <w:style w:type="paragraph" w:styleId="7">
    <w:name w:val="Normal Indent"/>
    <w:basedOn w:val="1"/>
    <w:unhideWhenUsed/>
    <w:qFormat/>
    <w:uiPriority w:val="99"/>
    <w:pPr>
      <w:ind w:firstLine="420" w:firstLineChars="200"/>
    </w:pPr>
    <w:rPr>
      <w:rFonts w:ascii="Calibri" w:hAnsi="Calibri" w:eastAsia="宋体" w:cs="Times New Roman"/>
    </w:rPr>
  </w:style>
  <w:style w:type="paragraph" w:styleId="8">
    <w:name w:val="annotation text"/>
    <w:basedOn w:val="1"/>
    <w:semiHidden/>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9">
    <w:name w:val="Body Text Indent"/>
    <w:basedOn w:val="1"/>
    <w:qFormat/>
    <w:uiPriority w:val="0"/>
    <w:pPr>
      <w:ind w:firstLine="830" w:firstLineChars="352"/>
    </w:pPr>
    <w:rPr>
      <w:rFonts w:ascii="仿宋_GB2312" w:eastAsia="仿宋_GB2312"/>
      <w:sz w:val="32"/>
    </w:r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qFormat/>
    <w:uiPriority w:val="0"/>
    <w:pPr>
      <w:jc w:val="center"/>
    </w:pPr>
    <w:rPr>
      <w:rFonts w:ascii="宋体" w:hAnsi="宋体"/>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10"/>
    <w:pPr>
      <w:spacing w:before="240" w:after="60"/>
      <w:jc w:val="center"/>
      <w:outlineLvl w:val="0"/>
    </w:pPr>
    <w:rPr>
      <w:rFonts w:ascii="Arial" w:hAnsi="Arial"/>
      <w:b/>
      <w:bCs/>
      <w:kern w:val="2"/>
      <w:sz w:val="32"/>
      <w:szCs w:val="32"/>
    </w:rPr>
  </w:style>
  <w:style w:type="paragraph" w:styleId="16">
    <w:name w:val="Body Text First Indent"/>
    <w:basedOn w:val="2"/>
    <w:qFormat/>
    <w:uiPriority w:val="0"/>
    <w:pPr>
      <w:spacing w:after="120" w:line="240" w:lineRule="auto"/>
      <w:ind w:firstLine="420" w:firstLineChars="100"/>
    </w:pPr>
    <w:rPr>
      <w:rFonts w:ascii="Times New Roman"/>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FollowedHyperlink"/>
    <w:basedOn w:val="19"/>
    <w:qFormat/>
    <w:uiPriority w:val="0"/>
    <w:rPr>
      <w:color w:val="800080"/>
      <w:u w:val="none"/>
    </w:rPr>
  </w:style>
  <w:style w:type="character" w:styleId="22">
    <w:name w:val="Emphasis"/>
    <w:basedOn w:val="19"/>
    <w:qFormat/>
    <w:uiPriority w:val="0"/>
  </w:style>
  <w:style w:type="character" w:styleId="23">
    <w:name w:val="Hyperlink"/>
    <w:basedOn w:val="19"/>
    <w:qFormat/>
    <w:uiPriority w:val="0"/>
    <w:rPr>
      <w:color w:val="0000FF"/>
      <w:u w:val="none"/>
    </w:rPr>
  </w:style>
  <w:style w:type="paragraph" w:customStyle="1" w:styleId="24">
    <w:name w:val="表格文字"/>
    <w:next w:val="2"/>
    <w:qFormat/>
    <w:uiPriority w:val="99"/>
    <w:pPr>
      <w:widowControl w:val="0"/>
      <w:snapToGrid w:val="0"/>
      <w:spacing w:before="120"/>
      <w:jc w:val="both"/>
    </w:pPr>
    <w:rPr>
      <w:rFonts w:ascii="Calibri" w:hAnsi="Calibri" w:eastAsia="宋体" w:cs="Times New Roman"/>
      <w:kern w:val="2"/>
      <w:sz w:val="21"/>
      <w:szCs w:val="20"/>
      <w:lang w:val="en-US" w:eastAsia="zh-CN" w:bidi="ar-SA"/>
    </w:rPr>
  </w:style>
  <w:style w:type="paragraph" w:customStyle="1" w:styleId="25">
    <w:name w:val="_Style 2"/>
    <w:basedOn w:val="1"/>
    <w:next w:val="1"/>
    <w:qFormat/>
    <w:uiPriority w:val="99"/>
    <w:pPr>
      <w:ind w:firstLine="420"/>
    </w:pPr>
    <w:rPr>
      <w:rFonts w:ascii="Cambria" w:hAnsi="Cambria"/>
    </w:rPr>
  </w:style>
  <w:style w:type="paragraph" w:customStyle="1" w:styleId="2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7">
    <w:name w:val="正文条款"/>
    <w:basedOn w:val="28"/>
    <w:qFormat/>
    <w:uiPriority w:val="0"/>
    <w:pPr>
      <w:widowControl/>
      <w:numPr>
        <w:ilvl w:val="0"/>
        <w:numId w:val="1"/>
      </w:numPr>
      <w:spacing w:line="360" w:lineRule="auto"/>
      <w:ind w:firstLine="0" w:firstLineChars="0"/>
      <w:contextualSpacing/>
      <w:jc w:val="left"/>
    </w:pPr>
    <w:rPr>
      <w:rFonts w:ascii="仿宋_GB2312" w:hAnsi="仿宋" w:eastAsia="仿宋_GB2312" w:cs="Times New Roman"/>
      <w:kern w:val="2"/>
      <w:sz w:val="30"/>
      <w:szCs w:val="30"/>
      <w:lang w:val="zh-CN" w:eastAsia="zh-CN" w:bidi="ar-SA"/>
    </w:rPr>
  </w:style>
  <w:style w:type="paragraph" w:styleId="28">
    <w:name w:val="List Paragraph"/>
    <w:basedOn w:val="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9">
    <w:name w:val="null3"/>
    <w:hidden/>
    <w:qFormat/>
    <w:uiPriority w:val="0"/>
    <w:rPr>
      <w:rFonts w:hint="eastAsia" w:asciiTheme="minorHAnsi" w:hAnsiTheme="minorHAnsi" w:eastAsiaTheme="minorEastAsia" w:cstheme="minorBidi"/>
      <w:lang w:val="en-US" w:eastAsia="zh-Hans"/>
    </w:rPr>
  </w:style>
  <w:style w:type="paragraph" w:customStyle="1" w:styleId="30">
    <w:name w:val="NormalIndent"/>
    <w:basedOn w:val="1"/>
    <w:qFormat/>
    <w:uiPriority w:val="0"/>
    <w:pPr>
      <w:ind w:firstLine="420" w:firstLineChars="200"/>
      <w:jc w:val="both"/>
      <w:textAlignment w:val="baseline"/>
    </w:pPr>
    <w:rPr>
      <w:rFonts w:ascii="Times New Roman" w:hAnsi="Times New Roman" w:eastAsia="宋体"/>
      <w:kern w:val="2"/>
      <w:sz w:val="21"/>
      <w:szCs w:val="24"/>
      <w:lang w:val="en-US" w:eastAsia="zh-CN" w:bidi="ar-SA"/>
    </w:rPr>
  </w:style>
  <w:style w:type="paragraph" w:customStyle="1" w:styleId="31">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cs="宋体"/>
      <w:b/>
      <w:bCs/>
      <w:kern w:val="0"/>
      <w:szCs w:val="20"/>
    </w:rPr>
  </w:style>
  <w:style w:type="character" w:customStyle="1" w:styleId="32">
    <w:name w:val="font11"/>
    <w:basedOn w:val="19"/>
    <w:qFormat/>
    <w:uiPriority w:val="0"/>
    <w:rPr>
      <w:rFonts w:hint="eastAsia" w:ascii="仿宋" w:hAnsi="仿宋" w:eastAsia="仿宋" w:cs="仿宋"/>
      <w:b/>
      <w:bCs/>
      <w:color w:val="000000"/>
      <w:sz w:val="22"/>
      <w:szCs w:val="22"/>
      <w:u w:val="none"/>
    </w:rPr>
  </w:style>
  <w:style w:type="character" w:customStyle="1" w:styleId="33">
    <w:name w:val="font21"/>
    <w:basedOn w:val="19"/>
    <w:qFormat/>
    <w:uiPriority w:val="0"/>
    <w:rPr>
      <w:rFonts w:hint="eastAsia" w:ascii="仿宋" w:hAnsi="仿宋" w:eastAsia="仿宋" w:cs="仿宋"/>
      <w:color w:val="000000"/>
      <w:sz w:val="22"/>
      <w:szCs w:val="22"/>
      <w:u w:val="none"/>
    </w:rPr>
  </w:style>
  <w:style w:type="character" w:customStyle="1" w:styleId="34">
    <w:name w:val="selected"/>
    <w:basedOn w:val="19"/>
    <w:qFormat/>
    <w:uiPriority w:val="0"/>
    <w:rPr>
      <w:b/>
      <w:bCs/>
    </w:rPr>
  </w:style>
  <w:style w:type="character" w:customStyle="1" w:styleId="35">
    <w:name w:val="hover"/>
    <w:basedOn w:val="19"/>
    <w:qFormat/>
    <w:uiPriority w:val="0"/>
    <w:rPr>
      <w:b/>
      <w:bCs/>
    </w:rPr>
  </w:style>
  <w:style w:type="character" w:customStyle="1" w:styleId="36">
    <w:name w:val="last-child"/>
    <w:basedOn w:val="19"/>
    <w:qFormat/>
    <w:uiPriority w:val="0"/>
  </w:style>
  <w:style w:type="character" w:customStyle="1" w:styleId="37">
    <w:name w:val="result_high_light"/>
    <w:basedOn w:val="19"/>
    <w:qFormat/>
    <w:uiPriority w:val="0"/>
    <w:rPr>
      <w:color w:val="D8453B"/>
    </w:rPr>
  </w:style>
  <w:style w:type="character" w:customStyle="1" w:styleId="38">
    <w:name w:val="active"/>
    <w:basedOn w:val="19"/>
    <w:qFormat/>
    <w:uiPriority w:val="0"/>
    <w:rPr>
      <w:color w:val="FFFFFF"/>
      <w:shd w:val="clear" w:fill="F66262"/>
    </w:rPr>
  </w:style>
  <w:style w:type="character" w:customStyle="1" w:styleId="39">
    <w:name w:val="font71"/>
    <w:basedOn w:val="19"/>
    <w:qFormat/>
    <w:uiPriority w:val="0"/>
    <w:rPr>
      <w:rFonts w:hint="eastAsia" w:ascii="宋体" w:hAnsi="宋体" w:eastAsia="宋体" w:cs="宋体"/>
      <w:b/>
      <w:bCs/>
      <w:color w:val="000000"/>
      <w:sz w:val="24"/>
      <w:szCs w:val="24"/>
      <w:u w:val="none"/>
    </w:rPr>
  </w:style>
  <w:style w:type="character" w:customStyle="1" w:styleId="40">
    <w:name w:val="font31"/>
    <w:basedOn w:val="19"/>
    <w:qFormat/>
    <w:uiPriority w:val="0"/>
    <w:rPr>
      <w:rFonts w:hint="eastAsia" w:ascii="仿宋" w:hAnsi="仿宋" w:eastAsia="仿宋" w:cs="仿宋"/>
      <w:color w:val="000000"/>
      <w:sz w:val="21"/>
      <w:szCs w:val="21"/>
      <w:u w:val="none"/>
    </w:rPr>
  </w:style>
  <w:style w:type="paragraph" w:customStyle="1" w:styleId="41">
    <w:name w:val="List Paragraph1"/>
    <w:basedOn w:val="1"/>
    <w:qFormat/>
    <w:uiPriority w:val="99"/>
    <w:pPr>
      <w:ind w:firstLine="420" w:firstLineChars="200"/>
    </w:pPr>
  </w:style>
  <w:style w:type="paragraph" w:customStyle="1" w:styleId="42">
    <w:name w:val="论文三级标题"/>
    <w:basedOn w:val="1"/>
    <w:qFormat/>
    <w:uiPriority w:val="0"/>
    <w:pPr>
      <w:spacing w:line="360" w:lineRule="auto"/>
    </w:pPr>
    <w:rPr>
      <w:rFonts w:ascii="黑体" w:eastAsia="黑体" w:cs="宋体"/>
      <w:b/>
      <w:bCs/>
      <w:kern w:val="0"/>
      <w:sz w:val="24"/>
      <w:szCs w:val="20"/>
    </w:rPr>
  </w:style>
  <w:style w:type="paragraph" w:styleId="43">
    <w:name w:val="No Spacing"/>
    <w:qFormat/>
    <w:uiPriority w:val="1"/>
    <w:pPr>
      <w:widowControl w:val="0"/>
      <w:jc w:val="both"/>
    </w:pPr>
    <w:rPr>
      <w:rFonts w:ascii="Times New Roman" w:hAnsi="Times New Roman" w:eastAsia="仿宋"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3631</Words>
  <Characters>3729</Characters>
  <Lines>0</Lines>
  <Paragraphs>0</Paragraphs>
  <TotalTime>8</TotalTime>
  <ScaleCrop>false</ScaleCrop>
  <LinksUpToDate>false</LinksUpToDate>
  <CharactersWithSpaces>4363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2023-03-23T02:26:00Z</dcterms:created>
  <dc:creator>0</dc:creator>
  <cp:lastModifiedBy>郭婉仪</cp:lastModifiedBy>
  <cp:lastPrinted>2024-09-30T01:37:00Z</cp:lastPrinted>
  <dcterms:modified xsi:type="dcterms:W3CDTF">2025-03-18T06:39:39Z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282D4FCD47B44FA29EA95EABFDF200D1_13</vt:lpwstr>
  </property>
  <property fmtid="{D5CDD505-2E9C-101B-9397-08002B2CF9AE}" pid="4" name="KSOTemplateDocerSaveRecord">
    <vt:lpwstr>eyJoZGlkIjoiMjMyNjA4N2UxMmY3NmMyODViMjIxNzU0NDNlNjQ1MGIiLCJ1c2VySWQiOiI1NjAwMjQ5OTUifQ==</vt:lpwstr>
  </property>
</Properties>
</file>