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2458E">
      <w:pPr>
        <w:jc w:val="center"/>
        <w:rPr>
          <w:rStyle w:val="22"/>
        </w:rPr>
      </w:pPr>
      <w:bookmarkStart w:id="5" w:name="_GoBack"/>
      <w:bookmarkEnd w:id="5"/>
      <w:r>
        <w:pict>
          <v:shape id="_x0000_i1025" o:spt="136" type="#_x0000_t136" style="height:39pt;width:414.75pt;" fillcolor="#FF0000" filled="t" stroked="f" coordsize="21600,21600" adj="10800">
            <v:path/>
            <v:fill on="t" color2="#FFFFFF" focussize="0,0"/>
            <v:stroke on="f"/>
            <v:imagedata o:title=""/>
            <o:lock v:ext="edit" aspectratio="f"/>
            <v:textpath on="t" fitshape="t" fitpath="t" trim="t" xscale="f" string="珠海市金湾金航私募基金管理有限公司" style="font-family:方正小标宋简体;font-size:28pt;v-text-align:center;"/>
            <w10:wrap type="none"/>
            <w10:anchorlock/>
          </v:shape>
        </w:pict>
      </w:r>
    </w:p>
    <w:p w14:paraId="21FC335D">
      <w:pPr>
        <w:pStyle w:val="43"/>
        <w:rPr>
          <w:rStyle w:val="20"/>
        </w:rPr>
      </w:pP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posOffset>212090</wp:posOffset>
                </wp:positionV>
                <wp:extent cx="5615940" cy="41910"/>
                <wp:effectExtent l="0" t="13970" r="3810" b="0"/>
                <wp:wrapNone/>
                <wp:docPr id="3" name="组合 34"/>
                <wp:cNvGraphicFramePr/>
                <a:graphic xmlns:a="http://schemas.openxmlformats.org/drawingml/2006/main">
                  <a:graphicData uri="http://schemas.microsoft.com/office/word/2010/wordprocessingGroup">
                    <wpg:wgp>
                      <wpg:cNvGrpSpPr/>
                      <wpg:grpSpPr>
                        <a:xfrm>
                          <a:off x="0" y="0"/>
                          <a:ext cx="5615940" cy="41910"/>
                          <a:chOff x="1644" y="2971"/>
                          <a:chExt cx="8844" cy="66203"/>
                        </a:xfrm>
                      </wpg:grpSpPr>
                      <wps:wsp>
                        <wps:cNvPr id="1" name="直线 32"/>
                        <wps:cNvCnPr/>
                        <wps:spPr>
                          <a:xfrm>
                            <a:off x="1644" y="3037"/>
                            <a:ext cx="8844" cy="0"/>
                          </a:xfrm>
                          <a:prstGeom prst="line">
                            <a:avLst/>
                          </a:prstGeom>
                          <a:ln w="9525" cap="flat" cmpd="sng">
                            <a:solidFill>
                              <a:srgbClr val="FF0000"/>
                            </a:solidFill>
                            <a:prstDash val="solid"/>
                            <a:headEnd type="none" w="med" len="med"/>
                            <a:tailEnd type="none" w="med" len="med"/>
                          </a:ln>
                        </wps:spPr>
                        <wps:bodyPr upright="1"/>
                      </wps:wsp>
                      <wps:wsp>
                        <wps:cNvPr id="2" name="直线 33"/>
                        <wps:cNvCnPr/>
                        <wps:spPr>
                          <a:xfrm>
                            <a:off x="1644" y="2971"/>
                            <a:ext cx="8844" cy="0"/>
                          </a:xfrm>
                          <a:prstGeom prst="line">
                            <a:avLst/>
                          </a:prstGeom>
                          <a:ln w="28575" cap="flat" cmpd="sng">
                            <a:solidFill>
                              <a:srgbClr val="FF0000"/>
                            </a:solidFill>
                            <a:prstDash val="solid"/>
                            <a:headEnd type="none" w="med" len="med"/>
                            <a:tailEnd type="none" w="med" len="med"/>
                          </a:ln>
                        </wps:spPr>
                        <wps:bodyPr upright="1"/>
                      </wps:wsp>
                    </wpg:wgp>
                  </a:graphicData>
                </a:graphic>
              </wp:anchor>
            </w:drawing>
          </mc:Choice>
          <mc:Fallback>
            <w:pict>
              <v:group id="组合 34" o:spid="_x0000_s1026" o:spt="203" style="position:absolute;left:0pt;margin-top:16.7pt;height:3.3pt;width:442.2pt;mso-position-horizontal:center;mso-position-horizontal-relative:page;z-index:251659264;mso-width-relative:page;mso-height-relative:page;" coordorigin="1644,2971" coordsize="8844,66203" o:gfxdata="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aJoNcAAAAGAQAADwAAAAAA&#10;AAABACAAAAAiAAAAZHJzL2Rvd25yZXYueG1sUEsBAhQAFAAAAAgAh07iQDMcSHmGAgAAEgcAAA4A&#10;AAAAAAAAAQAgAAAAJgEAAGRycy9lMm9Eb2MueG1sUEsFBgAAAAAGAAYAWQEAAB4GAAAAAA==&#10;">
                <o:lock v:ext="edit" aspectratio="f"/>
                <v:line id="直线 32" o:spid="_x0000_s1026" o:spt="20" style="position:absolute;left:1644;top:3037;height:0;width:8844;" filled="f" stroked="t" coordsize="21600,21600" o:gfxdata="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wqEugAAANoA&#10;AAAPAAAAAAAAAAEAIAAAACIAAABkcnMvZG93bnJldi54bWxQSwECFAAUAAAACACHTuJAMy8FnjsA&#10;AAA5AAAAEAAAAAAAAAABACAAAAAJAQAAZHJzL3NoYXBleG1sLnhtbFBLBQYAAAAABgAGAFsBAACz&#10;AwAAAAA=&#10;">
                  <v:fill on="f" focussize="0,0"/>
                  <v:stroke color="#FF0000" joinstyle="round"/>
                  <v:imagedata o:title=""/>
                  <o:lock v:ext="edit" aspectratio="f"/>
                </v:line>
                <v:line id="直线 33" o:spid="_x0000_s1026" o:spt="20" style="position:absolute;left:1644;top:2971;height:0;width:8844;"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group>
            </w:pict>
          </mc:Fallback>
        </mc:AlternateContent>
      </w:r>
    </w:p>
    <w:p w14:paraId="5A3F5E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w:t>
      </w:r>
      <w:bookmarkStart w:id="0" w:name="OLE_LINK6"/>
      <w:bookmarkStart w:id="1" w:name="OLE_LINK5"/>
      <w:r>
        <w:rPr>
          <w:rFonts w:hint="eastAsia" w:ascii="方正小标宋简体" w:hAnsi="方正小标宋简体" w:eastAsia="方正小标宋简体" w:cs="方正小标宋简体"/>
          <w:b w:val="0"/>
          <w:bCs/>
          <w:sz w:val="44"/>
          <w:szCs w:val="44"/>
          <w:lang w:val="en-US" w:eastAsia="zh-CN"/>
        </w:rPr>
        <w:t>奥</w:t>
      </w:r>
      <w:bookmarkStart w:id="2" w:name="OLE_LINK4"/>
      <w:r>
        <w:rPr>
          <w:rFonts w:hint="eastAsia" w:ascii="方正小标宋简体" w:hAnsi="方正小标宋简体" w:eastAsia="方正小标宋简体" w:cs="方正小标宋简体"/>
          <w:b w:val="0"/>
          <w:bCs/>
          <w:sz w:val="44"/>
          <w:szCs w:val="44"/>
          <w:lang w:val="en-US" w:eastAsia="zh-CN"/>
        </w:rPr>
        <w:t>百</w:t>
      </w:r>
      <w:bookmarkEnd w:id="2"/>
      <w:r>
        <w:rPr>
          <w:rFonts w:hint="eastAsia" w:ascii="方正小标宋简体" w:hAnsi="方正小标宋简体" w:eastAsia="方正小标宋简体" w:cs="方正小标宋简体"/>
          <w:b w:val="0"/>
          <w:bCs/>
          <w:sz w:val="44"/>
          <w:szCs w:val="44"/>
          <w:lang w:val="en-US" w:eastAsia="zh-CN"/>
        </w:rPr>
        <w:t>鑫</w:t>
      </w:r>
      <w:bookmarkEnd w:id="0"/>
      <w:r>
        <w:rPr>
          <w:rFonts w:hint="eastAsia" w:ascii="方正小标宋简体" w:hAnsi="方正小标宋简体" w:eastAsia="方正小标宋简体" w:cs="方正小标宋简体"/>
          <w:b w:val="0"/>
          <w:bCs/>
          <w:sz w:val="44"/>
          <w:szCs w:val="44"/>
          <w:lang w:val="en-US" w:eastAsia="zh-CN"/>
        </w:rPr>
        <w:t>(</w:t>
      </w:r>
      <w:bookmarkEnd w:id="1"/>
      <w:r>
        <w:rPr>
          <w:rFonts w:hint="eastAsia" w:ascii="方正小标宋简体" w:hAnsi="方正小标宋简体" w:eastAsia="方正小标宋简体" w:cs="方正小标宋简体"/>
          <w:b w:val="0"/>
          <w:bCs/>
          <w:sz w:val="44"/>
          <w:szCs w:val="44"/>
          <w:lang w:val="en-US" w:eastAsia="zh-CN"/>
        </w:rPr>
        <w:t>上海)生物科技有限公司</w:t>
      </w:r>
    </w:p>
    <w:p w14:paraId="60BE1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财务尽调项目询价函</w:t>
      </w:r>
    </w:p>
    <w:p w14:paraId="41BF2B8C">
      <w:pPr>
        <w:pStyle w:val="16"/>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512052F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4349E5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奥百鑫(上海)生物科技有限公司财务尽调项目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5A5F87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1.服务内容：</w:t>
      </w:r>
      <w:r>
        <w:rPr>
          <w:rFonts w:hint="eastAsia" w:ascii="仿宋_GB2312" w:hAnsi="宋体" w:eastAsia="仿宋_GB2312" w:cs="仿宋_GB2312"/>
          <w:color w:val="000000"/>
          <w:kern w:val="0"/>
          <w:sz w:val="31"/>
          <w:szCs w:val="31"/>
          <w:lang w:val="en-US" w:eastAsia="zh-CN" w:bidi="ar"/>
        </w:rPr>
        <w:t>我司拟投资</w:t>
      </w:r>
      <w:r>
        <w:rPr>
          <w:rFonts w:hint="eastAsia" w:ascii="仿宋_GB2312" w:hAnsi="宋体" w:eastAsia="仿宋_GB2312" w:cs="仿宋_GB2312"/>
          <w:b/>
          <w:bCs/>
          <w:color w:val="000000"/>
          <w:kern w:val="0"/>
          <w:sz w:val="31"/>
          <w:szCs w:val="31"/>
          <w:lang w:val="en-US" w:eastAsia="zh-CN" w:bidi="ar"/>
        </w:rPr>
        <w:t>奥百鑫(上海)生物科技有限公司（下称“目标公司”）</w:t>
      </w:r>
      <w:r>
        <w:rPr>
          <w:rFonts w:hint="eastAsia" w:ascii="仿宋_GB2312" w:hAnsi="宋体" w:eastAsia="仿宋_GB2312" w:cs="仿宋_GB2312"/>
          <w:color w:val="000000"/>
          <w:kern w:val="0"/>
          <w:sz w:val="31"/>
          <w:szCs w:val="31"/>
          <w:lang w:val="en-US" w:eastAsia="zh-CN" w:bidi="ar"/>
        </w:rPr>
        <w:t>，为</w:t>
      </w:r>
      <w:r>
        <w:rPr>
          <w:rFonts w:hint="eastAsia" w:ascii="仿宋" w:hAnsi="仿宋" w:eastAsia="仿宋" w:cstheme="minorBidi"/>
          <w:kern w:val="2"/>
          <w:sz w:val="32"/>
          <w:szCs w:val="32"/>
          <w:lang w:val="en-US" w:eastAsia="zh-CN" w:bidi="ar-SA"/>
        </w:rPr>
        <w:t>健全风险控制体系，为我司开展投资工作提供价值参考依据，拟聘请符合资质要求的机构</w:t>
      </w:r>
      <w:r>
        <w:rPr>
          <w:rFonts w:hint="eastAsia" w:ascii="仿宋_GB2312" w:hAnsi="仿宋_GB2312" w:eastAsia="仿宋_GB2312" w:cs="仿宋_GB2312"/>
          <w:sz w:val="32"/>
          <w:szCs w:val="32"/>
          <w:lang w:val="en-US" w:eastAsia="zh-CN"/>
        </w:rPr>
        <w:t>对目标公司及其控股子公司开展财务尽职调查工作（服务内容详见附件）。</w:t>
      </w:r>
    </w:p>
    <w:p w14:paraId="264071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 w:eastAsia="仿宋" w:cs="仿宋"/>
          <w:kern w:val="0"/>
          <w:sz w:val="32"/>
          <w:szCs w:val="32"/>
          <w:highlight w:val="none"/>
          <w:lang w:val="en-US" w:eastAsia="zh-CN" w:bidi="ar-SA"/>
        </w:rPr>
        <w:t>76500</w:t>
      </w:r>
      <w:r>
        <w:rPr>
          <w:rFonts w:hint="eastAsia" w:ascii="仿宋" w:eastAsia="仿宋" w:cs="仿宋"/>
          <w:kern w:val="0"/>
          <w:sz w:val="32"/>
          <w:szCs w:val="32"/>
          <w:lang w:val="en-US" w:eastAsia="zh-CN" w:bidi="ar-SA"/>
        </w:rPr>
        <w:t>元</w:t>
      </w:r>
      <w:r>
        <w:rPr>
          <w:rFonts w:hint="eastAsia" w:ascii="仿宋_GB2312" w:hAnsi="Times New Roman" w:eastAsia="仿宋_GB2312" w:cs="仿宋_GB2312"/>
          <w:i w:val="0"/>
          <w:iCs w:val="0"/>
          <w:caps w:val="0"/>
          <w:color w:val="auto"/>
          <w:spacing w:val="0"/>
          <w:kern w:val="0"/>
          <w:sz w:val="32"/>
          <w:szCs w:val="32"/>
          <w:lang w:val="en-US" w:eastAsia="zh-CN" w:bidi="ar"/>
        </w:rPr>
        <w:t>（大写：人民币柒万陆仟伍佰元整，含税金额）</w:t>
      </w:r>
      <w:r>
        <w:rPr>
          <w:rFonts w:hint="eastAsia" w:ascii="仿宋" w:eastAsia="仿宋" w:cs="仿宋"/>
          <w:kern w:val="0"/>
          <w:sz w:val="32"/>
          <w:szCs w:val="32"/>
          <w:lang w:val="en-US" w:eastAsia="zh-CN" w:bidi="ar-SA"/>
        </w:rPr>
        <w:t>，超出招标控制价则本次投标无效。</w:t>
      </w:r>
    </w:p>
    <w:p w14:paraId="1B7D52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alibri" w:hAnsi="Calibri" w:eastAsia="宋体" w:cs="Times New Roman"/>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3.服务期:</w:t>
      </w:r>
      <w:r>
        <w:rPr>
          <w:rFonts w:hint="eastAsia" w:ascii="仿宋_GB2312" w:hAnsi="仿宋_GB2312" w:eastAsia="仿宋_GB2312" w:cs="仿宋_GB2312"/>
          <w:sz w:val="32"/>
          <w:szCs w:val="32"/>
          <w:lang w:val="en-US" w:eastAsia="zh-CN"/>
        </w:rPr>
        <w:t>在收到完整资料后5个工作日内尽调机构应提交报告初稿，经我司确认后出具正式报告</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w:t>
      </w:r>
    </w:p>
    <w:p w14:paraId="276CCA4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4.评标方式：最低价中标法（含税金额）</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285F54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42022E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②评标委员会对投标人的投标报价，进行评标并确定投标报价最低者为中标人，若出现投标价格一致的情况则以现场摇珠的方式决定成交顺序。</w:t>
      </w:r>
    </w:p>
    <w:p w14:paraId="580167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1F68E8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4BFAFC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78BB18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31C546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④若通过了资格和符合性审查的有效投标人不足3家，则该项目流标。</w:t>
      </w:r>
    </w:p>
    <w:p w14:paraId="06A983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5.资质要求：</w:t>
      </w:r>
    </w:p>
    <w:p w14:paraId="555C652F">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服务提供方为具备从事证券服务业务或注册会计师超过10个的会计师事务所(均以总所口径)</w:t>
      </w:r>
      <w:r>
        <w:rPr>
          <w:rFonts w:hint="eastAsia" w:hAnsi="Times New Roman" w:cs="仿宋_GB2312"/>
          <w:i w:val="0"/>
          <w:iCs w:val="0"/>
          <w:caps w:val="0"/>
          <w:color w:val="auto"/>
          <w:spacing w:val="0"/>
          <w:kern w:val="0"/>
          <w:sz w:val="32"/>
          <w:szCs w:val="32"/>
          <w:lang w:val="en-US" w:eastAsia="zh-CN" w:bidi="ar"/>
        </w:rPr>
        <w:t>。</w:t>
      </w:r>
    </w:p>
    <w:p w14:paraId="43F08E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6.其他要求：</w:t>
      </w:r>
    </w:p>
    <w:p w14:paraId="0B0854C4">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hAnsi="Times New Roman" w:cs="仿宋_GB2312"/>
          <w:i w:val="0"/>
          <w:iCs w:val="0"/>
          <w:caps w:val="0"/>
          <w:color w:val="auto"/>
          <w:spacing w:val="0"/>
          <w:kern w:val="0"/>
          <w:sz w:val="32"/>
          <w:szCs w:val="32"/>
          <w:lang w:val="en-US" w:eastAsia="zh-CN" w:bidi="ar"/>
        </w:rPr>
        <w:t>自2023年1月1日起截至2025年2月28日</w:t>
      </w:r>
      <w:r>
        <w:rPr>
          <w:rFonts w:hint="eastAsia" w:ascii="仿宋_GB2312" w:hAnsi="Times New Roman" w:eastAsia="仿宋_GB2312" w:cs="仿宋_GB2312"/>
          <w:i w:val="0"/>
          <w:iCs w:val="0"/>
          <w:caps w:val="0"/>
          <w:color w:val="auto"/>
          <w:spacing w:val="0"/>
          <w:kern w:val="0"/>
          <w:sz w:val="32"/>
          <w:szCs w:val="32"/>
          <w:lang w:val="en-US" w:eastAsia="zh-CN" w:bidi="ar"/>
        </w:rPr>
        <w:t>承担至少</w:t>
      </w:r>
      <w:r>
        <w:rPr>
          <w:rFonts w:hint="eastAsia" w:hAnsi="Times New Roman" w:cs="仿宋_GB2312"/>
          <w:i w:val="0"/>
          <w:iCs w:val="0"/>
          <w:caps w:val="0"/>
          <w:color w:val="auto"/>
          <w:spacing w:val="0"/>
          <w:kern w:val="0"/>
          <w:sz w:val="32"/>
          <w:szCs w:val="32"/>
          <w:lang w:val="en-US" w:eastAsia="zh-CN" w:bidi="ar"/>
        </w:rPr>
        <w:t>3</w:t>
      </w:r>
      <w:r>
        <w:rPr>
          <w:rFonts w:hint="eastAsia" w:ascii="仿宋_GB2312" w:hAnsi="Times New Roman" w:eastAsia="仿宋_GB2312" w:cs="仿宋_GB2312"/>
          <w:i w:val="0"/>
          <w:iCs w:val="0"/>
          <w:caps w:val="0"/>
          <w:color w:val="auto"/>
          <w:spacing w:val="0"/>
          <w:kern w:val="0"/>
          <w:sz w:val="32"/>
          <w:szCs w:val="32"/>
          <w:lang w:val="en-US" w:eastAsia="zh-CN" w:bidi="ar"/>
        </w:rPr>
        <w:t>项</w:t>
      </w:r>
      <w:r>
        <w:rPr>
          <w:rFonts w:hint="eastAsia" w:hAnsi="Times New Roman" w:cs="仿宋_GB2312"/>
          <w:i w:val="0"/>
          <w:iCs w:val="0"/>
          <w:caps w:val="0"/>
          <w:color w:val="auto"/>
          <w:spacing w:val="0"/>
          <w:kern w:val="0"/>
          <w:sz w:val="32"/>
          <w:szCs w:val="32"/>
          <w:lang w:val="en-US" w:eastAsia="zh-CN" w:bidi="ar"/>
        </w:rPr>
        <w:t>财务尽调</w:t>
      </w:r>
      <w:r>
        <w:rPr>
          <w:rFonts w:hint="eastAsia" w:ascii="仿宋_GB2312" w:hAnsi="Times New Roman" w:eastAsia="仿宋_GB2312" w:cs="仿宋_GB2312"/>
          <w:i w:val="0"/>
          <w:iCs w:val="0"/>
          <w:caps w:val="0"/>
          <w:color w:val="auto"/>
          <w:spacing w:val="0"/>
          <w:kern w:val="0"/>
          <w:sz w:val="32"/>
          <w:szCs w:val="32"/>
          <w:lang w:val="en-US" w:eastAsia="zh-CN" w:bidi="ar"/>
        </w:rPr>
        <w:t>业绩</w:t>
      </w:r>
      <w:r>
        <w:rPr>
          <w:rFonts w:hint="eastAsia" w:hAnsi="Times New Roman" w:cs="仿宋_GB2312"/>
          <w:i w:val="0"/>
          <w:iCs w:val="0"/>
          <w:caps w:val="0"/>
          <w:color w:val="auto"/>
          <w:spacing w:val="0"/>
          <w:kern w:val="0"/>
          <w:sz w:val="32"/>
          <w:szCs w:val="32"/>
          <w:lang w:val="en-US" w:eastAsia="zh-CN" w:bidi="ar"/>
        </w:rPr>
        <w:t>（需提供合同关键页复印件加盖公章）。</w:t>
      </w:r>
    </w:p>
    <w:p w14:paraId="132410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7.投标有效期：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07357F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31EEAD05">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5A35D124">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00CB984E">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w:t>
      </w:r>
      <w:r>
        <w:rPr>
          <w:rFonts w:hint="eastAsia" w:hAnsi="Times New Roman" w:cs="仿宋_GB2312"/>
          <w:i w:val="0"/>
          <w:iCs w:val="0"/>
          <w:caps w:val="0"/>
          <w:color w:val="auto"/>
          <w:spacing w:val="0"/>
          <w:kern w:val="0"/>
          <w:sz w:val="32"/>
          <w:szCs w:val="32"/>
          <w:lang w:val="en-US" w:eastAsia="zh-CN" w:bidi="ar"/>
        </w:rPr>
        <w:t>从事证券服务业务证明文件复印件或中注协官网查询的含注册会计数量的页面（加盖公章）</w:t>
      </w:r>
    </w:p>
    <w:p w14:paraId="061A05C1">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④法定代表人授权委托书原件及委托人身份证复印件；</w:t>
      </w:r>
    </w:p>
    <w:p w14:paraId="6DC22BBA">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⑤类似业绩；</w:t>
      </w:r>
    </w:p>
    <w:p w14:paraId="41CFEA42">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fldChar w:fldCharType="begin"/>
      </w:r>
      <w:r>
        <w:rPr>
          <w:rFonts w:hint="eastAsia" w:ascii="仿宋_GB2312" w:hAnsi="Times New Roman" w:eastAsia="仿宋_GB2312" w:cs="仿宋_GB2312"/>
          <w:i w:val="0"/>
          <w:iCs w:val="0"/>
          <w:caps w:val="0"/>
          <w:color w:val="auto"/>
          <w:spacing w:val="0"/>
          <w:kern w:val="0"/>
          <w:sz w:val="32"/>
          <w:szCs w:val="32"/>
          <w:lang w:val="en-US" w:eastAsia="zh-CN" w:bidi="ar"/>
        </w:rPr>
        <w:instrText xml:space="preserve"> = 6 \* GB3 \* MERGEFORMAT </w:instrText>
      </w:r>
      <w:r>
        <w:rPr>
          <w:rFonts w:hint="eastAsia" w:ascii="仿宋_GB2312" w:hAnsi="Times New Roman" w:eastAsia="仿宋_GB2312" w:cs="仿宋_GB2312"/>
          <w:i w:val="0"/>
          <w:iCs w:val="0"/>
          <w:caps w:val="0"/>
          <w:color w:val="auto"/>
          <w:spacing w:val="0"/>
          <w:kern w:val="0"/>
          <w:sz w:val="32"/>
          <w:szCs w:val="32"/>
          <w:lang w:val="en-US" w:eastAsia="zh-CN" w:bidi="ar"/>
        </w:rPr>
        <w:fldChar w:fldCharType="separate"/>
      </w:r>
      <w:r>
        <w:rPr>
          <w:rFonts w:hint="eastAsia" w:ascii="仿宋_GB2312" w:hAnsi="Times New Roman" w:eastAsia="仿宋_GB2312" w:cs="仿宋_GB2312"/>
          <w:i w:val="0"/>
          <w:iCs w:val="0"/>
          <w:caps w:val="0"/>
          <w:color w:val="auto"/>
          <w:spacing w:val="0"/>
          <w:kern w:val="0"/>
          <w:sz w:val="32"/>
          <w:szCs w:val="32"/>
          <w:lang w:val="en-US" w:eastAsia="zh-CN" w:bidi="ar"/>
        </w:rPr>
        <w:t>⑥</w:t>
      </w:r>
      <w:r>
        <w:rPr>
          <w:rFonts w:hint="eastAsia" w:ascii="仿宋_GB2312" w:hAnsi="Times New Roman" w:eastAsia="仿宋_GB2312" w:cs="仿宋_GB2312"/>
          <w:i w:val="0"/>
          <w:iCs w:val="0"/>
          <w:caps w:val="0"/>
          <w:color w:val="auto"/>
          <w:spacing w:val="0"/>
          <w:kern w:val="0"/>
          <w:sz w:val="32"/>
          <w:szCs w:val="32"/>
          <w:lang w:val="en-US" w:eastAsia="zh-CN" w:bidi="ar"/>
        </w:rPr>
        <w:fldChar w:fldCharType="end"/>
      </w:r>
      <w:r>
        <w:rPr>
          <w:rFonts w:hint="eastAsia" w:ascii="仿宋_GB2312" w:hAnsi="Times New Roman" w:eastAsia="仿宋_GB2312" w:cs="仿宋_GB2312"/>
          <w:i w:val="0"/>
          <w:iCs w:val="0"/>
          <w:caps w:val="0"/>
          <w:color w:val="auto"/>
          <w:spacing w:val="0"/>
          <w:kern w:val="0"/>
          <w:sz w:val="32"/>
          <w:szCs w:val="32"/>
          <w:lang w:val="en-US" w:eastAsia="zh-CN" w:bidi="ar"/>
        </w:rPr>
        <w:t>投标报价及承诺书；</w:t>
      </w:r>
    </w:p>
    <w:p w14:paraId="154A4E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⑦项目报价表。</w:t>
      </w:r>
    </w:p>
    <w:p w14:paraId="257E42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第8条所述投标资料一式五份（一正四副），电子文件1份。</w:t>
      </w:r>
    </w:p>
    <w:p w14:paraId="299DC9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4B42DB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10.废标条件：</w:t>
      </w:r>
    </w:p>
    <w:p w14:paraId="62BAF8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4A3EC56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4AA266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67E387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A9372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00F69A37">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512E17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0E181B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73B48B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朱先生；</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13392999981</w:t>
      </w:r>
    </w:p>
    <w:p w14:paraId="6FF583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投标截止时间：2025年3月19日18：00</w:t>
      </w:r>
    </w:p>
    <w:p w14:paraId="48ABAE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投标地址：珠海市金湾区三灶镇机场西路628号珠海国际健康港检测办公大楼A座。</w:t>
      </w:r>
    </w:p>
    <w:p w14:paraId="3C36ED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诚邀贵单位准时参加该项目投标。</w:t>
      </w:r>
    </w:p>
    <w:p w14:paraId="52983C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4E8AA1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48BF0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附件：1.任务需求书</w:t>
      </w:r>
    </w:p>
    <w:p w14:paraId="0C40A8B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53751A4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5FB32EB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21822CF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47EA00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6.项目报价表</w:t>
      </w:r>
    </w:p>
    <w:p w14:paraId="144F21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C8084D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color w:val="auto"/>
          <w:sz w:val="32"/>
          <w:szCs w:val="32"/>
          <w:lang w:val="en-US" w:eastAsia="zh-CN"/>
        </w:rPr>
        <w:t xml:space="preserve">珠海市金湾金航私募基金管理有限公司   </w:t>
      </w:r>
    </w:p>
    <w:p w14:paraId="68BA123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2025年3月17日            </w:t>
      </w:r>
    </w:p>
    <w:p w14:paraId="6F3EF993">
      <w:pPr>
        <w:rPr>
          <w:rFonts w:hint="default" w:hAnsi="仿宋_GB2312" w:cs="仿宋_GB2312"/>
          <w:b w:val="0"/>
          <w:bCs/>
          <w:color w:val="FF0000"/>
          <w:kern w:val="2"/>
          <w:sz w:val="32"/>
          <w:szCs w:val="32"/>
          <w:u w:val="none"/>
          <w:lang w:val="en-US" w:eastAsia="zh-CN" w:bidi="ar-SA"/>
        </w:rPr>
      </w:pPr>
    </w:p>
    <w:p w14:paraId="550F9323">
      <w:pPr>
        <w:pStyle w:val="2"/>
        <w:rPr>
          <w:rFonts w:hint="default" w:hAnsi="仿宋_GB2312" w:cs="仿宋_GB2312"/>
          <w:b w:val="0"/>
          <w:bCs/>
          <w:color w:val="FF0000"/>
          <w:kern w:val="2"/>
          <w:sz w:val="32"/>
          <w:szCs w:val="32"/>
          <w:u w:val="none"/>
          <w:lang w:val="en-US" w:eastAsia="zh-CN" w:bidi="ar-SA"/>
        </w:rPr>
      </w:pPr>
    </w:p>
    <w:p w14:paraId="27713F5B">
      <w:pPr>
        <w:pStyle w:val="3"/>
        <w:rPr>
          <w:rFonts w:hint="default" w:hAnsi="仿宋_GB2312" w:cs="仿宋_GB2312"/>
          <w:b w:val="0"/>
          <w:bCs/>
          <w:color w:val="FF0000"/>
          <w:kern w:val="2"/>
          <w:sz w:val="32"/>
          <w:szCs w:val="32"/>
          <w:u w:val="none"/>
          <w:lang w:val="en-US" w:eastAsia="zh-CN" w:bidi="ar-SA"/>
        </w:rPr>
      </w:pPr>
    </w:p>
    <w:p w14:paraId="79C23ACB">
      <w:pPr>
        <w:rPr>
          <w:rFonts w:hint="default" w:hAnsi="仿宋_GB2312" w:cs="仿宋_GB2312"/>
          <w:b w:val="0"/>
          <w:bCs/>
          <w:color w:val="FF0000"/>
          <w:kern w:val="2"/>
          <w:sz w:val="32"/>
          <w:szCs w:val="32"/>
          <w:u w:val="none"/>
          <w:lang w:val="en-US" w:eastAsia="zh-CN" w:bidi="ar-SA"/>
        </w:rPr>
      </w:pPr>
    </w:p>
    <w:p w14:paraId="29303053">
      <w:pPr>
        <w:pStyle w:val="2"/>
        <w:rPr>
          <w:rFonts w:hint="default" w:hAnsi="仿宋_GB2312" w:cs="仿宋_GB2312"/>
          <w:b w:val="0"/>
          <w:bCs/>
          <w:color w:val="FF0000"/>
          <w:kern w:val="2"/>
          <w:sz w:val="32"/>
          <w:szCs w:val="32"/>
          <w:u w:val="none"/>
          <w:lang w:val="en-US" w:eastAsia="zh-CN" w:bidi="ar-SA"/>
        </w:rPr>
      </w:pPr>
    </w:p>
    <w:p w14:paraId="098DEAEC">
      <w:pPr>
        <w:pStyle w:val="3"/>
        <w:rPr>
          <w:rFonts w:hint="default" w:hAnsi="仿宋_GB2312" w:cs="仿宋_GB2312"/>
          <w:b w:val="0"/>
          <w:bCs/>
          <w:color w:val="FF0000"/>
          <w:kern w:val="2"/>
          <w:sz w:val="32"/>
          <w:szCs w:val="32"/>
          <w:u w:val="none"/>
          <w:lang w:val="en-US" w:eastAsia="zh-CN" w:bidi="ar-SA"/>
        </w:rPr>
      </w:pPr>
    </w:p>
    <w:p w14:paraId="0E77FC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w:t>
      </w:r>
    </w:p>
    <w:p w14:paraId="50639E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仿宋_GB2312"/>
          <w:i w:val="0"/>
          <w:iCs w:val="0"/>
          <w:caps w:val="0"/>
          <w:color w:val="auto"/>
          <w:spacing w:val="0"/>
          <w:kern w:val="0"/>
          <w:sz w:val="32"/>
          <w:szCs w:val="32"/>
          <w:u w:val="single"/>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u w:val="single"/>
          <w:lang w:val="en-US" w:eastAsia="zh-CN" w:bidi="ar"/>
        </w:rPr>
        <w:t>任务需求书</w:t>
      </w:r>
    </w:p>
    <w:p w14:paraId="71AAA622">
      <w:pPr>
        <w:pStyle w:val="2"/>
        <w:rPr>
          <w:rFonts w:hint="default"/>
          <w:lang w:val="en-US" w:eastAsia="zh-CN"/>
        </w:rPr>
      </w:pPr>
    </w:p>
    <w:p w14:paraId="1F2E643D">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一、项目概况</w:t>
      </w:r>
    </w:p>
    <w:p w14:paraId="0E47586A">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1.项目名称：</w:t>
      </w:r>
      <w:r>
        <w:rPr>
          <w:rFonts w:hint="eastAsia" w:ascii="仿宋_GB2312" w:hAnsi="仿宋_GB2312" w:eastAsia="仿宋_GB2312" w:cs="仿宋_GB2312"/>
          <w:sz w:val="32"/>
          <w:szCs w:val="32"/>
          <w:lang w:eastAsia="zh-CN"/>
        </w:rPr>
        <w:t>奥</w:t>
      </w:r>
      <w:r>
        <w:rPr>
          <w:rFonts w:hint="eastAsia" w:ascii="仿宋_GB2312" w:hAnsi="仿宋_GB2312" w:eastAsia="仿宋_GB2312" w:cs="仿宋_GB2312"/>
          <w:sz w:val="32"/>
          <w:szCs w:val="32"/>
          <w:lang w:val="en-US" w:eastAsia="zh-CN"/>
        </w:rPr>
        <w:t>百</w:t>
      </w:r>
      <w:r>
        <w:rPr>
          <w:rFonts w:hint="eastAsia" w:ascii="仿宋_GB2312" w:hAnsi="仿宋_GB2312" w:eastAsia="仿宋_GB2312" w:cs="仿宋_GB2312"/>
          <w:sz w:val="32"/>
          <w:szCs w:val="32"/>
          <w:lang w:eastAsia="zh-CN"/>
        </w:rPr>
        <w:t>鑫(上海)生物科技有限公司</w:t>
      </w:r>
      <w:r>
        <w:rPr>
          <w:rFonts w:hint="eastAsia" w:ascii="仿宋_GB2312" w:hAnsi="Times New Roman" w:eastAsia="仿宋_GB2312" w:cs="仿宋_GB2312"/>
          <w:i w:val="0"/>
          <w:iCs w:val="0"/>
          <w:caps w:val="0"/>
          <w:color w:val="auto"/>
          <w:spacing w:val="0"/>
          <w:kern w:val="0"/>
          <w:sz w:val="32"/>
          <w:szCs w:val="32"/>
          <w:lang w:val="en-US" w:eastAsia="zh-CN" w:bidi="ar"/>
        </w:rPr>
        <w:t>财务尽职调查项目</w:t>
      </w:r>
    </w:p>
    <w:p w14:paraId="1D3CA10E">
      <w:pPr>
        <w:pStyle w:val="14"/>
        <w:widowControl/>
        <w:numPr>
          <w:ilvl w:val="0"/>
          <w:numId w:val="0"/>
        </w:numPr>
        <w:spacing w:beforeAutospacing="0" w:afterAutospacing="0" w:line="579" w:lineRule="exact"/>
        <w:ind w:firstLine="640" w:firstLineChars="200"/>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2.项目基本情况：</w:t>
      </w:r>
      <w:r>
        <w:rPr>
          <w:rFonts w:hint="eastAsia" w:ascii="仿宋_GB2312" w:hAnsi="仿宋_GB2312" w:eastAsia="仿宋_GB2312" w:cs="仿宋_GB2312"/>
          <w:sz w:val="32"/>
          <w:szCs w:val="32"/>
          <w:lang w:eastAsia="zh-CN"/>
        </w:rPr>
        <w:t>奥</w:t>
      </w:r>
      <w:r>
        <w:rPr>
          <w:rFonts w:hint="eastAsia" w:ascii="仿宋_GB2312" w:hAnsi="仿宋_GB2312" w:eastAsia="仿宋_GB2312" w:cs="仿宋_GB2312"/>
          <w:sz w:val="32"/>
          <w:szCs w:val="32"/>
          <w:lang w:val="en-US" w:eastAsia="zh-CN"/>
        </w:rPr>
        <w:t>百</w:t>
      </w:r>
      <w:r>
        <w:rPr>
          <w:rFonts w:hint="eastAsia" w:ascii="仿宋_GB2312" w:hAnsi="仿宋_GB2312" w:eastAsia="仿宋_GB2312" w:cs="仿宋_GB2312"/>
          <w:sz w:val="32"/>
          <w:szCs w:val="32"/>
          <w:lang w:eastAsia="zh-CN"/>
        </w:rPr>
        <w:t>鑫(上海)生物科技有限公司（</w:t>
      </w:r>
      <w:r>
        <w:rPr>
          <w:rFonts w:hint="eastAsia" w:ascii="仿宋_GB2312" w:hAnsi="仿宋_GB2312" w:eastAsia="仿宋_GB2312" w:cs="仿宋_GB2312"/>
          <w:sz w:val="32"/>
          <w:szCs w:val="32"/>
          <w:lang w:val="en-US" w:eastAsia="zh-CN"/>
        </w:rPr>
        <w:t>以下简称“目标公司”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成立于2023年，总部位于上海，项目团队在合肥，专注于核酸原料及核酸药物的全流程研发及生产。主要产品有dNTP、荧光染料、碘代核苷、荧光标记核苷等；亚磷酰胺单体、修饰核苷等；NTP, 修饰NTP，帽类似物，脂质体等。目前已实现产品的稳定供货。</w:t>
      </w:r>
    </w:p>
    <w:p w14:paraId="73F01F7C">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3.采购费用预算：</w:t>
      </w:r>
      <w:r>
        <w:rPr>
          <w:rFonts w:hint="eastAsia" w:ascii="仿宋" w:eastAsia="仿宋" w:cs="仿宋"/>
          <w:kern w:val="0"/>
          <w:sz w:val="32"/>
          <w:szCs w:val="32"/>
          <w:highlight w:val="none"/>
          <w:lang w:val="en-US" w:eastAsia="zh-CN" w:bidi="ar-SA"/>
        </w:rPr>
        <w:t>76500</w:t>
      </w:r>
      <w:r>
        <w:rPr>
          <w:rFonts w:hint="eastAsia" w:ascii="仿宋" w:eastAsia="仿宋" w:cs="仿宋"/>
          <w:kern w:val="0"/>
          <w:sz w:val="32"/>
          <w:szCs w:val="32"/>
          <w:lang w:val="en-US" w:eastAsia="zh-CN" w:bidi="ar-SA"/>
        </w:rPr>
        <w:t>元</w:t>
      </w:r>
      <w:r>
        <w:rPr>
          <w:rFonts w:hint="eastAsia" w:ascii="仿宋_GB2312" w:hAnsi="Times New Roman" w:eastAsia="仿宋_GB2312" w:cs="仿宋_GB2312"/>
          <w:i w:val="0"/>
          <w:iCs w:val="0"/>
          <w:caps w:val="0"/>
          <w:color w:val="auto"/>
          <w:spacing w:val="0"/>
          <w:kern w:val="0"/>
          <w:sz w:val="32"/>
          <w:szCs w:val="32"/>
          <w:lang w:val="en-US" w:eastAsia="zh-CN" w:bidi="ar"/>
        </w:rPr>
        <w:t>（大写：人民币柒万陆仟伍佰元整，含税金额），费用为全包价（含差旅费等各项支出）。。</w:t>
      </w:r>
    </w:p>
    <w:p w14:paraId="0206827B">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二、项目要求/服务内容及范围</w:t>
      </w:r>
    </w:p>
    <w:p w14:paraId="7A0CE5D0">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尽职调查需求：为健全风险控制体系，拟聘请符合资质要求的机构对</w:t>
      </w:r>
      <w:r>
        <w:rPr>
          <w:rFonts w:hint="eastAsia" w:ascii="仿宋_GB2312" w:hAnsi="Times New Roman" w:eastAsia="仿宋_GB2312" w:cs="仿宋_GB2312"/>
          <w:i w:val="0"/>
          <w:iCs w:val="0"/>
          <w:caps w:val="0"/>
          <w:color w:val="auto"/>
          <w:spacing w:val="0"/>
          <w:kern w:val="0"/>
          <w:sz w:val="32"/>
          <w:szCs w:val="32"/>
          <w:lang w:val="en-US" w:eastAsia="zh-CN" w:bidi="ar"/>
        </w:rPr>
        <w:t>目标公司</w:t>
      </w:r>
      <w:r>
        <w:rPr>
          <w:rFonts w:hint="eastAsia" w:ascii="仿宋_GB2312" w:hAnsi="仿宋_GB2312" w:eastAsia="仿宋_GB2312" w:cs="仿宋_GB2312"/>
          <w:sz w:val="32"/>
          <w:szCs w:val="32"/>
          <w:lang w:val="en-US" w:eastAsia="zh-CN"/>
        </w:rPr>
        <w:t>开展财务尽职调查工作，对财务合规性进行全面尽职调查。</w:t>
      </w:r>
    </w:p>
    <w:p w14:paraId="46B6B450">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尽职调查范围:目标公司及控股子公司（以下合并简称“公司”）。</w:t>
      </w:r>
    </w:p>
    <w:p w14:paraId="436644A9">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尽职调查期间：2022-2024年；如果尽职调查范围内的公司成立不满三年，则自成立日起。</w:t>
      </w:r>
    </w:p>
    <w:p w14:paraId="73F5BE0F">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职调查内容：包括不限于对公司的财务报表（包括资产负债表、利润表、现金流量表）进行详细核查，验证财务数据的准确性和一致性；审查公司债务、应收账款、应付账款及各类财务指标，核查可能存在的潜在财务风险；核查公司纳税情况及税务合规性；核查公司资本结构、经营现金流等数据；对固定资产、无形资产、库存及其他重大资产项目进行财务核查，确保资产的真实性及完整性。</w:t>
      </w:r>
    </w:p>
    <w:p w14:paraId="16982629">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财务尽职调查报告：服务提供方需提供正式的财务尽职调查报告，详细说明发现的问题和风险。</w:t>
      </w:r>
    </w:p>
    <w:p w14:paraId="49740723">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三、供货时限/服务期限要求</w:t>
      </w:r>
    </w:p>
    <w:p w14:paraId="3D2F228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提交尽调报告：财务尽职调查报告需收到完整资料后5</w:t>
      </w:r>
      <w:r>
        <w:rPr>
          <w:rFonts w:hint="eastAsia" w:ascii="仿宋_GB2312" w:hAnsi="仿宋_GB2312" w:eastAsia="仿宋_GB2312" w:cs="仿宋_GB2312"/>
          <w:kern w:val="2"/>
          <w:sz w:val="32"/>
          <w:szCs w:val="32"/>
          <w:lang w:val="en-US" w:eastAsia="zh-CN" w:bidi="ar-SA"/>
        </w:rPr>
        <w:t>个工作日</w:t>
      </w:r>
      <w:r>
        <w:rPr>
          <w:rFonts w:hint="eastAsia" w:ascii="仿宋_GB2312" w:hAnsi="仿宋_GB2312" w:eastAsia="仿宋_GB2312" w:cs="仿宋_GB2312"/>
          <w:sz w:val="32"/>
          <w:szCs w:val="32"/>
          <w:lang w:val="en-US" w:eastAsia="zh-CN"/>
        </w:rPr>
        <w:t>内提交初稿，并在经我方确认后的5个工作日内提交正式报告。</w:t>
      </w:r>
    </w:p>
    <w:p w14:paraId="6C2859C3">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逾期责任：若</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未在约定时限内完成</w:t>
      </w:r>
      <w:r>
        <w:rPr>
          <w:rFonts w:hint="eastAsia" w:ascii="仿宋_GB2312" w:hAnsi="仿宋_GB2312" w:eastAsia="仿宋_GB2312" w:cs="仿宋_GB2312"/>
          <w:sz w:val="32"/>
          <w:szCs w:val="32"/>
          <w:lang w:val="en-US" w:eastAsia="zh-CN"/>
        </w:rPr>
        <w:t>尽调</w:t>
      </w:r>
      <w:r>
        <w:rPr>
          <w:rFonts w:hint="default" w:ascii="仿宋_GB2312" w:hAnsi="仿宋_GB2312" w:eastAsia="仿宋_GB2312" w:cs="仿宋_GB2312"/>
          <w:sz w:val="32"/>
          <w:szCs w:val="32"/>
          <w:lang w:val="en-US" w:eastAsia="zh-CN"/>
        </w:rPr>
        <w:t>工作，逾期超过3个工作日，</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有权解除合同，并要求</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支付合同金额10%的违约金。</w:t>
      </w:r>
    </w:p>
    <w:p w14:paraId="17E402BC">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尽调</w:t>
      </w:r>
      <w:r>
        <w:rPr>
          <w:rFonts w:hint="default" w:ascii="仿宋_GB2312" w:hAnsi="仿宋_GB2312" w:eastAsia="仿宋_GB2312" w:cs="仿宋_GB2312"/>
          <w:sz w:val="32"/>
          <w:szCs w:val="32"/>
          <w:lang w:val="en-US" w:eastAsia="zh-CN"/>
        </w:rPr>
        <w:t>报告不合格：如果</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出具的</w:t>
      </w:r>
      <w:r>
        <w:rPr>
          <w:rFonts w:hint="eastAsia" w:ascii="仿宋_GB2312" w:hAnsi="仿宋_GB2312" w:eastAsia="仿宋_GB2312" w:cs="仿宋_GB2312"/>
          <w:sz w:val="32"/>
          <w:szCs w:val="32"/>
          <w:lang w:val="en-US" w:eastAsia="zh-CN"/>
        </w:rPr>
        <w:t>尽调</w:t>
      </w:r>
      <w:r>
        <w:rPr>
          <w:rFonts w:hint="default" w:ascii="仿宋_GB2312" w:hAnsi="仿宋_GB2312" w:eastAsia="仿宋_GB2312" w:cs="仿宋_GB2312"/>
          <w:sz w:val="32"/>
          <w:szCs w:val="32"/>
          <w:lang w:val="en-US" w:eastAsia="zh-CN"/>
        </w:rPr>
        <w:t>报告经评审不合格，</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有权拒绝支付费用，并要求</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支付合同金额30%的赔偿费用。</w:t>
      </w:r>
    </w:p>
    <w:p w14:paraId="54A8238A">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合同生效后，如因</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单方原因中断或终止尽调，</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有权单方解除合同且无需支付尽调服务费用。如因</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单方原因中断或终止尽调，在</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未出具尽职调查报告初稿的情况下，</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实际发生的工作量支付尽调服务费用，最多不超过全部尽调服务费用的50%;如</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已经出具初稿但未完成最终定稿的，则</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支付不超过全部尽调服务费用的70%。</w:t>
      </w:r>
    </w:p>
    <w:p w14:paraId="3BB17C4A">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四、供应商资质要求</w:t>
      </w:r>
    </w:p>
    <w:p w14:paraId="58777EBB">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服务提供方为具备从事证券服务业务或注册会计师超过10个的会计师事务所(均以总所口径)</w:t>
      </w:r>
    </w:p>
    <w:p w14:paraId="091AAC65">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黑体" w:hAnsi="黑体" w:eastAsia="黑体" w:cs="黑体"/>
          <w:b w:val="0"/>
          <w:bCs w:val="0"/>
          <w:color w:val="auto"/>
          <w:sz w:val="32"/>
          <w:szCs w:val="32"/>
          <w:lang w:val="en-US" w:eastAsia="zh-CN"/>
        </w:rPr>
        <w:t>五、支付方式及支付条件</w:t>
      </w:r>
    </w:p>
    <w:p w14:paraId="7361273A">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支付方式：采用一次性支付的方式</w:t>
      </w:r>
    </w:p>
    <w:p w14:paraId="79EDA063">
      <w:pPr>
        <w:pStyle w:val="2"/>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支付条件：在收到正式</w:t>
      </w:r>
      <w:r>
        <w:rPr>
          <w:rFonts w:hint="eastAsia" w:ascii="仿宋_GB2312" w:hAnsi="仿宋_GB2312" w:eastAsia="仿宋_GB2312" w:cs="仿宋_GB2312"/>
          <w:sz w:val="32"/>
          <w:szCs w:val="32"/>
          <w:lang w:val="en-US" w:eastAsia="zh-CN"/>
        </w:rPr>
        <w:t>财务</w:t>
      </w:r>
      <w:r>
        <w:rPr>
          <w:rFonts w:hint="default" w:ascii="仿宋_GB2312" w:hAnsi="仿宋_GB2312" w:eastAsia="仿宋_GB2312" w:cs="仿宋_GB2312"/>
          <w:sz w:val="32"/>
          <w:szCs w:val="32"/>
          <w:lang w:val="en-US" w:eastAsia="zh-CN"/>
        </w:rPr>
        <w:t>尽职调查报告</w:t>
      </w:r>
      <w:r>
        <w:rPr>
          <w:rFonts w:hint="eastAsia" w:ascii="仿宋_GB2312" w:hAnsi="仿宋_GB2312" w:eastAsia="仿宋_GB2312" w:cs="仿宋_GB2312"/>
          <w:kern w:val="2"/>
          <w:sz w:val="32"/>
          <w:szCs w:val="32"/>
          <w:lang w:val="en-US" w:eastAsia="zh-CN" w:bidi="ar-SA"/>
        </w:rPr>
        <w:t>及服务方开具的合法有效发票之日起20个工作日内一次性支付；如果因故</w:t>
      </w:r>
      <w:r>
        <w:rPr>
          <w:rFonts w:hint="eastAsia" w:ascii="仿宋_GB2312" w:hAnsi="仿宋_GB2312" w:eastAsia="仿宋_GB2312" w:cs="仿宋_GB2312"/>
          <w:sz w:val="32"/>
          <w:szCs w:val="32"/>
          <w:lang w:val="en-US" w:eastAsia="zh-CN"/>
        </w:rPr>
        <w:t>终止尽调，则按“</w:t>
      </w:r>
      <w:r>
        <w:rPr>
          <w:rFonts w:hint="eastAsia" w:ascii="仿宋_GB2312" w:hAnsi="仿宋_GB2312" w:eastAsia="仿宋_GB2312" w:cs="仿宋_GB2312"/>
          <w:b w:val="0"/>
          <w:bCs w:val="0"/>
          <w:color w:val="auto"/>
          <w:sz w:val="32"/>
          <w:szCs w:val="32"/>
          <w:lang w:val="en-US" w:eastAsia="zh-CN"/>
        </w:rPr>
        <w:t>三、供货时限/服务期限要求</w:t>
      </w:r>
      <w:r>
        <w:rPr>
          <w:rFonts w:hint="eastAsia" w:ascii="仿宋_GB2312" w:hAnsi="仿宋_GB2312" w:eastAsia="仿宋_GB2312" w:cs="仿宋_GB2312"/>
          <w:sz w:val="32"/>
          <w:szCs w:val="32"/>
          <w:lang w:val="en-US" w:eastAsia="zh-CN"/>
        </w:rPr>
        <w:t>”核算服务费用并在收到合</w:t>
      </w:r>
      <w:r>
        <w:rPr>
          <w:rFonts w:hint="eastAsia" w:ascii="仿宋_GB2312" w:hAnsi="仿宋_GB2312" w:eastAsia="仿宋_GB2312" w:cs="仿宋_GB2312"/>
          <w:kern w:val="2"/>
          <w:sz w:val="32"/>
          <w:szCs w:val="32"/>
          <w:lang w:val="en-US" w:eastAsia="zh-CN" w:bidi="ar-SA"/>
        </w:rPr>
        <w:t>法有效发票之日起20个工作日内一次性支付。</w:t>
      </w:r>
    </w:p>
    <w:p w14:paraId="21F0ED8C">
      <w:pPr>
        <w:pStyle w:val="15"/>
        <w:jc w:val="both"/>
        <w:rPr>
          <w:rFonts w:hint="eastAsia"/>
          <w:lang w:val="en-US" w:eastAsia="zh-CN"/>
        </w:rPr>
      </w:pPr>
    </w:p>
    <w:p w14:paraId="2406BBFD">
      <w:pPr>
        <w:pStyle w:val="2"/>
        <w:rPr>
          <w:rFonts w:hint="eastAsia"/>
          <w:lang w:val="en-US" w:eastAsia="zh-CN"/>
        </w:rPr>
      </w:pPr>
    </w:p>
    <w:p w14:paraId="3BFE5EBE">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35982A2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CBD4369">
      <w:pPr>
        <w:spacing w:line="480" w:lineRule="exact"/>
        <w:jc w:val="both"/>
        <w:rPr>
          <w:rFonts w:hint="eastAsia" w:ascii="仿宋" w:hAnsi="仿宋" w:eastAsia="仿宋" w:cs="仿宋"/>
          <w:b/>
          <w:bCs/>
          <w:color w:val="auto"/>
          <w:sz w:val="44"/>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7651"/>
      </w:tblGrid>
      <w:tr w14:paraId="36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5000" w:type="pct"/>
            <w:gridSpan w:val="2"/>
            <w:tcBorders>
              <w:top w:val="single" w:color="auto" w:sz="18" w:space="0"/>
              <w:left w:val="single" w:color="auto" w:sz="18" w:space="0"/>
              <w:bottom w:val="single" w:color="auto" w:sz="4" w:space="0"/>
              <w:right w:val="single" w:color="auto" w:sz="18" w:space="0"/>
            </w:tcBorders>
          </w:tcPr>
          <w:p w14:paraId="248E6996">
            <w:pPr>
              <w:spacing w:line="480" w:lineRule="exact"/>
              <w:jc w:val="center"/>
              <w:rPr>
                <w:rFonts w:hint="eastAsia" w:ascii="仿宋" w:hAnsi="仿宋" w:eastAsia="仿宋" w:cs="仿宋"/>
                <w:color w:val="auto"/>
                <w:sz w:val="52"/>
                <w:highlight w:val="none"/>
              </w:rPr>
            </w:pPr>
          </w:p>
          <w:p w14:paraId="48EB3D8F">
            <w:pPr>
              <w:spacing w:line="480" w:lineRule="exact"/>
              <w:jc w:val="center"/>
              <w:rPr>
                <w:rFonts w:hint="eastAsia" w:ascii="仿宋" w:hAnsi="仿宋" w:eastAsia="仿宋" w:cs="仿宋"/>
                <w:color w:val="auto"/>
                <w:sz w:val="36"/>
                <w:highlight w:val="none"/>
              </w:rPr>
            </w:pPr>
          </w:p>
          <w:p w14:paraId="1BBE9609">
            <w:pPr>
              <w:spacing w:line="480" w:lineRule="exact"/>
              <w:rPr>
                <w:rFonts w:hint="eastAsia" w:ascii="仿宋" w:hAnsi="仿宋" w:eastAsia="仿宋" w:cs="仿宋"/>
                <w:color w:val="auto"/>
                <w:sz w:val="32"/>
                <w:szCs w:val="32"/>
                <w:highlight w:val="none"/>
                <w:u w:val="thick"/>
                <w:lang w:val="en-US" w:eastAsia="zh-CN"/>
              </w:rPr>
            </w:pPr>
            <w:r>
              <w:rPr>
                <w:rFonts w:hint="eastAsia" w:ascii="仿宋" w:hAnsi="仿宋" w:eastAsia="仿宋" w:cs="仿宋"/>
                <w:color w:val="auto"/>
                <w:sz w:val="36"/>
                <w:highlight w:val="none"/>
              </w:rPr>
              <w:t>投标项目名称：</w:t>
            </w:r>
            <w:r>
              <w:rPr>
                <w:rFonts w:hint="eastAsia" w:ascii="仿宋" w:hAnsi="仿宋" w:eastAsia="仿宋" w:cs="仿宋"/>
                <w:color w:val="auto"/>
                <w:sz w:val="32"/>
                <w:szCs w:val="32"/>
                <w:highlight w:val="none"/>
                <w:u w:val="thick"/>
                <w:lang w:val="en-US" w:eastAsia="zh-CN"/>
              </w:rPr>
              <w:t>奥百鑫(上海)生物科技有限公司财务尽职调查项目</w:t>
            </w:r>
          </w:p>
          <w:p w14:paraId="6BD13D8A">
            <w:pPr>
              <w:spacing w:line="480" w:lineRule="exact"/>
              <w:rPr>
                <w:rFonts w:hint="eastAsia" w:ascii="仿宋" w:hAnsi="仿宋" w:eastAsia="仿宋" w:cs="仿宋"/>
                <w:color w:val="auto"/>
                <w:sz w:val="36"/>
                <w:highlight w:val="none"/>
                <w:u w:val="single"/>
              </w:rPr>
            </w:pPr>
          </w:p>
          <w:p w14:paraId="7D280506">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57481DDB">
            <w:pPr>
              <w:spacing w:line="480" w:lineRule="exact"/>
              <w:rPr>
                <w:rFonts w:hint="eastAsia" w:ascii="仿宋" w:hAnsi="仿宋" w:eastAsia="仿宋" w:cs="仿宋"/>
                <w:color w:val="auto"/>
                <w:sz w:val="36"/>
                <w:highlight w:val="none"/>
                <w:u w:val="single"/>
              </w:rPr>
            </w:pPr>
          </w:p>
          <w:p w14:paraId="762CB127">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4D666DDD">
            <w:pPr>
              <w:spacing w:line="480" w:lineRule="exact"/>
              <w:rPr>
                <w:rFonts w:hint="eastAsia" w:ascii="仿宋" w:hAnsi="仿宋" w:eastAsia="仿宋" w:cs="仿宋"/>
                <w:color w:val="auto"/>
                <w:sz w:val="36"/>
                <w:highlight w:val="none"/>
                <w:u w:val="single"/>
              </w:rPr>
            </w:pPr>
          </w:p>
          <w:p w14:paraId="286298B7">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7CA76106">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7925002F">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CAAD13">
            <w:pPr>
              <w:spacing w:line="480" w:lineRule="exact"/>
              <w:rPr>
                <w:rFonts w:hint="eastAsia" w:ascii="仿宋" w:hAnsi="仿宋" w:eastAsia="仿宋" w:cs="仿宋"/>
                <w:color w:val="auto"/>
                <w:sz w:val="36"/>
                <w:highlight w:val="none"/>
                <w:u w:val="thick"/>
              </w:rPr>
            </w:pPr>
          </w:p>
          <w:p w14:paraId="421EA28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1E8FEE1F">
            <w:pPr>
              <w:spacing w:line="480" w:lineRule="exact"/>
              <w:rPr>
                <w:rFonts w:hint="eastAsia" w:ascii="仿宋" w:hAnsi="仿宋" w:eastAsia="仿宋" w:cs="仿宋"/>
                <w:color w:val="auto"/>
                <w:sz w:val="36"/>
                <w:highlight w:val="none"/>
                <w:u w:val="thick"/>
              </w:rPr>
            </w:pPr>
          </w:p>
          <w:p w14:paraId="28980BD6">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文件开封时：</w:t>
            </w:r>
            <w:r>
              <w:rPr>
                <w:rFonts w:hint="eastAsia" w:ascii="仿宋" w:hAnsi="仿宋" w:eastAsia="仿宋" w:cs="仿宋"/>
                <w:color w:val="auto"/>
                <w:sz w:val="36"/>
                <w:highlight w:val="none"/>
                <w:u w:val="thick"/>
              </w:rPr>
              <w:t xml:space="preserve">        年   月   日   时   分前不得开封</w:t>
            </w:r>
          </w:p>
          <w:p w14:paraId="0D38E1C5">
            <w:pPr>
              <w:spacing w:line="480" w:lineRule="exact"/>
              <w:rPr>
                <w:rFonts w:hint="eastAsia" w:ascii="仿宋" w:hAnsi="仿宋" w:eastAsia="仿宋" w:cs="仿宋"/>
                <w:color w:val="auto"/>
                <w:sz w:val="52"/>
                <w:highlight w:val="none"/>
              </w:rPr>
            </w:pPr>
          </w:p>
        </w:tc>
      </w:tr>
      <w:tr w14:paraId="4C22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511" w:type="pct"/>
            <w:tcBorders>
              <w:top w:val="single" w:color="auto" w:sz="4" w:space="0"/>
              <w:left w:val="single" w:color="auto" w:sz="18" w:space="0"/>
              <w:bottom w:val="single" w:color="auto" w:sz="12" w:space="0"/>
              <w:right w:val="single" w:color="auto" w:sz="4" w:space="0"/>
            </w:tcBorders>
            <w:vAlign w:val="center"/>
          </w:tcPr>
          <w:p w14:paraId="657F7CDD">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0E75DAA9">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4488" w:type="pct"/>
            <w:tcBorders>
              <w:top w:val="single" w:color="auto" w:sz="4" w:space="0"/>
              <w:left w:val="single" w:color="auto" w:sz="4" w:space="0"/>
              <w:bottom w:val="single" w:color="auto" w:sz="12" w:space="0"/>
              <w:right w:val="single" w:color="auto" w:sz="18" w:space="0"/>
            </w:tcBorders>
            <w:vAlign w:val="center"/>
          </w:tcPr>
          <w:p w14:paraId="43155704">
            <w:pPr>
              <w:widowControl/>
              <w:numPr>
                <w:ilvl w:val="0"/>
                <w:numId w:val="3"/>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2698A1D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rPr>
              <w:t>标书名称应当与所包装的标书相同；</w:t>
            </w:r>
          </w:p>
          <w:p w14:paraId="4082EA1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2960F50B">
      <w:pPr>
        <w:pStyle w:val="2"/>
        <w:rPr>
          <w:rFonts w:ascii="仿宋" w:hAnsi="仿宋" w:eastAsia="仿宋"/>
          <w:szCs w:val="28"/>
          <w:u w:val="thick"/>
        </w:rPr>
      </w:pPr>
    </w:p>
    <w:p w14:paraId="6E9D6A87">
      <w:pPr>
        <w:pStyle w:val="2"/>
        <w:rPr>
          <w:rFonts w:ascii="仿宋" w:hAnsi="仿宋" w:eastAsia="仿宋"/>
          <w:b/>
          <w:sz w:val="32"/>
          <w:szCs w:val="32"/>
        </w:rPr>
      </w:pPr>
      <w:r>
        <w:rPr>
          <w:rFonts w:ascii="仿宋" w:hAnsi="仿宋" w:eastAsia="仿宋"/>
          <w:sz w:val="32"/>
          <w:szCs w:val="32"/>
        </w:rPr>
        <w:br w:type="page"/>
      </w:r>
      <w:bookmarkStart w:id="3"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3"/>
    </w:p>
    <w:p w14:paraId="364615BF">
      <w:pPr>
        <w:pStyle w:val="2"/>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7C37A56A">
      <w:pPr>
        <w:pStyle w:val="2"/>
        <w:rPr>
          <w:rFonts w:ascii="仿宋" w:hAnsi="仿宋" w:eastAsia="仿宋"/>
          <w:spacing w:val="120"/>
          <w:sz w:val="52"/>
          <w:szCs w:val="52"/>
        </w:rPr>
      </w:pPr>
    </w:p>
    <w:p w14:paraId="78BD126A">
      <w:pPr>
        <w:pStyle w:val="2"/>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35ACAD27">
      <w:pPr>
        <w:pStyle w:val="2"/>
        <w:rPr>
          <w:rFonts w:ascii="仿宋" w:hAnsi="仿宋" w:eastAsia="仿宋"/>
          <w:sz w:val="32"/>
        </w:rPr>
      </w:pPr>
    </w:p>
    <w:p w14:paraId="4D7EB9C0">
      <w:pPr>
        <w:pStyle w:val="2"/>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奥百鑫(上海)生物科技有限公司财务尽职调查项目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2E184DE">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4A897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4D9CEB6">
      <w:pPr>
        <w:pStyle w:val="2"/>
        <w:spacing w:line="240" w:lineRule="auto"/>
        <w:rPr>
          <w:rStyle w:val="20"/>
          <w:rFonts w:hint="eastAsia" w:ascii="仿宋_GB2312" w:hAnsi="仿宋_GB2312" w:eastAsia="仿宋_GB2312" w:cs="仿宋_GB2312"/>
          <w:b w:val="0"/>
          <w:sz w:val="32"/>
          <w:szCs w:val="32"/>
        </w:rPr>
      </w:pPr>
    </w:p>
    <w:p w14:paraId="51CE36EC">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法定代表人（签名或签章）：</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12EC0DEF">
      <w:pPr>
        <w:pStyle w:val="2"/>
        <w:spacing w:line="240" w:lineRule="auto"/>
        <w:rPr>
          <w:rStyle w:val="20"/>
          <w:rFonts w:hint="eastAsia" w:ascii="仿宋_GB2312" w:hAnsi="仿宋_GB2312" w:eastAsia="仿宋_GB2312" w:cs="仿宋_GB2312"/>
          <w:b w:val="0"/>
          <w:sz w:val="32"/>
          <w:szCs w:val="32"/>
        </w:rPr>
      </w:pPr>
    </w:p>
    <w:p w14:paraId="3D5F33A3">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被授权委托人（签名或签章）：</w:t>
      </w:r>
      <w:r>
        <w:rPr>
          <w:rStyle w:val="20"/>
          <w:rFonts w:hint="eastAsia" w:ascii="仿宋_GB2312" w:hAnsi="仿宋_GB2312" w:eastAsia="仿宋_GB2312" w:cs="仿宋_GB2312"/>
          <w:b w:val="0"/>
          <w:sz w:val="32"/>
          <w:szCs w:val="32"/>
          <w:u w:val="single"/>
        </w:rPr>
        <w:t xml:space="preserve">                         </w:t>
      </w:r>
    </w:p>
    <w:p w14:paraId="7DDC43C1">
      <w:pPr>
        <w:pStyle w:val="2"/>
        <w:spacing w:line="240" w:lineRule="auto"/>
        <w:rPr>
          <w:rFonts w:hint="eastAsia" w:ascii="仿宋_GB2312" w:hAnsi="仿宋_GB2312" w:eastAsia="仿宋_GB2312" w:cs="仿宋_GB2312"/>
          <w:sz w:val="32"/>
          <w:szCs w:val="32"/>
        </w:rPr>
      </w:pPr>
    </w:p>
    <w:p w14:paraId="33919200">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B7968C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B7A541">
      <w:pPr>
        <w:pStyle w:val="2"/>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0BD9EBE2">
      <w:pPr>
        <w:pStyle w:val="2"/>
        <w:rPr>
          <w:rFonts w:hint="eastAsia" w:ascii="仿宋_GB2312" w:hAnsi="仿宋_GB2312" w:eastAsia="仿宋_GB2312" w:cs="仿宋_GB2312"/>
          <w:sz w:val="32"/>
          <w:szCs w:val="32"/>
          <w:u w:val="thick"/>
        </w:rPr>
      </w:pPr>
    </w:p>
    <w:p w14:paraId="478E22E4">
      <w:pPr>
        <w:pStyle w:val="2"/>
        <w:spacing w:line="720" w:lineRule="auto"/>
        <w:rPr>
          <w:rStyle w:val="20"/>
          <w:rFonts w:hint="eastAsia" w:ascii="仿宋_GB2312" w:hAnsi="仿宋_GB2312" w:eastAsia="仿宋_GB2312" w:cs="仿宋_GB2312"/>
          <w:b w:val="0"/>
          <w:sz w:val="32"/>
          <w:szCs w:val="32"/>
          <w:u w:val="single"/>
        </w:rPr>
      </w:pPr>
      <w:r>
        <w:rPr>
          <w:rStyle w:val="20"/>
          <w:rFonts w:hint="eastAsia" w:ascii="仿宋_GB2312" w:hAnsi="仿宋_GB2312" w:eastAsia="仿宋_GB2312" w:cs="仿宋_GB2312"/>
          <w:b w:val="0"/>
          <w:sz w:val="32"/>
          <w:szCs w:val="32"/>
        </w:rPr>
        <w:t>联系人：</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w:t>
      </w:r>
      <w:r>
        <w:rPr>
          <w:rStyle w:val="20"/>
          <w:rFonts w:hint="eastAsia" w:ascii="仿宋_GB2312" w:hAnsi="仿宋_GB2312" w:eastAsia="仿宋_GB2312" w:cs="仿宋_GB2312"/>
          <w:b w:val="0"/>
          <w:bCs w:val="0"/>
          <w:sz w:val="32"/>
          <w:szCs w:val="32"/>
        </w:rPr>
        <w:t>办公</w:t>
      </w:r>
      <w:r>
        <w:rPr>
          <w:rStyle w:val="20"/>
          <w:rFonts w:hint="eastAsia" w:ascii="仿宋_GB2312" w:hAnsi="仿宋_GB2312" w:eastAsia="仿宋_GB2312" w:cs="仿宋_GB2312"/>
          <w:b w:val="0"/>
          <w:sz w:val="32"/>
          <w:szCs w:val="32"/>
        </w:rPr>
        <w:t>电话：</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228D5B41">
      <w:pPr>
        <w:pStyle w:val="2"/>
        <w:rPr>
          <w:rFonts w:hint="eastAsia" w:ascii="仿宋_GB2312" w:hAnsi="仿宋_GB2312" w:eastAsia="仿宋_GB2312" w:cs="仿宋_GB2312"/>
          <w:sz w:val="32"/>
          <w:szCs w:val="32"/>
        </w:rPr>
      </w:pPr>
      <w:r>
        <w:rPr>
          <w:rStyle w:val="20"/>
          <w:rFonts w:hint="eastAsia" w:ascii="仿宋_GB2312" w:hAnsi="仿宋_GB2312" w:eastAsia="仿宋_GB2312" w:cs="仿宋_GB2312"/>
          <w:b w:val="0"/>
          <w:bCs w:val="0"/>
          <w:sz w:val="32"/>
          <w:szCs w:val="32"/>
        </w:rPr>
        <w:t>移动电话</w:t>
      </w:r>
      <w:r>
        <w:rPr>
          <w:rStyle w:val="20"/>
          <w:rFonts w:hint="eastAsia" w:ascii="仿宋_GB2312" w:hAnsi="仿宋_GB2312" w:eastAsia="仿宋_GB2312" w:cs="仿宋_GB2312"/>
          <w:b w:val="0"/>
          <w:sz w:val="32"/>
          <w:szCs w:val="32"/>
        </w:rPr>
        <w:t>：</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传    真：</w:t>
      </w:r>
      <w:r>
        <w:rPr>
          <w:rStyle w:val="20"/>
          <w:rFonts w:hint="eastAsia" w:ascii="仿宋_GB2312" w:hAnsi="仿宋_GB2312" w:eastAsia="仿宋_GB2312" w:cs="仿宋_GB2312"/>
          <w:b w:val="0"/>
          <w:sz w:val="32"/>
          <w:szCs w:val="32"/>
          <w:u w:val="single"/>
        </w:rPr>
        <w:t xml:space="preserve">                 </w:t>
      </w:r>
    </w:p>
    <w:p w14:paraId="11D3BE59">
      <w:pPr>
        <w:pStyle w:val="2"/>
        <w:rPr>
          <w:rStyle w:val="20"/>
          <w:rFonts w:hint="eastAsia" w:ascii="仿宋_GB2312" w:hAnsi="仿宋_GB2312" w:eastAsia="仿宋_GB2312" w:cs="仿宋_GB2312"/>
          <w:b w:val="0"/>
          <w:sz w:val="32"/>
          <w:szCs w:val="32"/>
        </w:rPr>
      </w:pPr>
    </w:p>
    <w:p w14:paraId="029AEA31">
      <w:pPr>
        <w:rPr>
          <w:rFonts w:hint="eastAsia" w:ascii="仿宋_GB2312" w:hAnsi="Times New Roman" w:eastAsia="仿宋_GB2312" w:cs="仿宋_GB2312"/>
          <w:i w:val="0"/>
          <w:iCs w:val="0"/>
          <w:caps w:val="0"/>
          <w:color w:val="auto"/>
          <w:spacing w:val="0"/>
          <w:kern w:val="0"/>
          <w:sz w:val="32"/>
          <w:szCs w:val="32"/>
          <w:lang w:val="en-US" w:eastAsia="zh-CN" w:bidi="ar"/>
        </w:rPr>
      </w:pPr>
    </w:p>
    <w:p w14:paraId="71D2777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DF86B3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22B1A54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4579CEE2">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C11648B">
      <w:pPr>
        <w:autoSpaceDE w:val="0"/>
        <w:autoSpaceDN w:val="0"/>
        <w:adjustRightInd w:val="0"/>
        <w:spacing w:line="579" w:lineRule="exact"/>
        <w:jc w:val="center"/>
        <w:rPr>
          <w:rFonts w:ascii="仿宋" w:hAnsi="仿宋" w:eastAsia="仿宋" w:cs="仿宋"/>
          <w:sz w:val="24"/>
        </w:rPr>
      </w:pPr>
    </w:p>
    <w:p w14:paraId="55119923">
      <w:pPr>
        <w:pStyle w:val="7"/>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42AEAB76">
      <w:pPr>
        <w:pStyle w:val="2"/>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B61A838">
      <w:pPr>
        <w:pStyle w:val="2"/>
        <w:spacing w:line="579" w:lineRule="exact"/>
        <w:rPr>
          <w:rFonts w:ascii="仿宋" w:hAnsi="仿宋" w:eastAsia="仿宋" w:cs="仿宋"/>
        </w:rPr>
      </w:pPr>
    </w:p>
    <w:p w14:paraId="7F976B08">
      <w:pPr>
        <w:pStyle w:val="2"/>
        <w:spacing w:line="579" w:lineRule="exact"/>
        <w:rPr>
          <w:rFonts w:ascii="仿宋" w:hAnsi="仿宋" w:eastAsia="仿宋" w:cs="仿宋"/>
          <w:sz w:val="24"/>
        </w:rPr>
      </w:pPr>
    </w:p>
    <w:p w14:paraId="693DBCB2">
      <w:pPr>
        <w:pStyle w:val="2"/>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7BE3B030">
      <w:pPr>
        <w:pStyle w:val="2"/>
        <w:spacing w:line="579" w:lineRule="exact"/>
        <w:jc w:val="center"/>
        <w:rPr>
          <w:rFonts w:ascii="仿宋" w:hAnsi="仿宋" w:eastAsia="仿宋" w:cs="仿宋"/>
          <w:sz w:val="24"/>
        </w:rPr>
      </w:pPr>
      <w:r>
        <w:rPr>
          <w:rFonts w:hint="eastAsia" w:ascii="仿宋" w:hAnsi="仿宋" w:eastAsia="仿宋" w:cs="仿宋"/>
          <w:sz w:val="24"/>
        </w:rPr>
        <w:t xml:space="preserve">                                            </w:t>
      </w:r>
    </w:p>
    <w:p w14:paraId="3BC51214">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552D407C">
      <w:pPr>
        <w:bidi w:val="0"/>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5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935A81A">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50A292F9">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34B35111">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965F9C1">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32D604BE">
      <w:pPr>
        <w:autoSpaceDE w:val="0"/>
        <w:autoSpaceDN w:val="0"/>
        <w:adjustRightInd w:val="0"/>
        <w:spacing w:line="579" w:lineRule="exact"/>
        <w:rPr>
          <w:rFonts w:ascii="仿宋" w:hAnsi="仿宋" w:eastAsia="仿宋" w:cs="仿宋"/>
          <w:szCs w:val="21"/>
        </w:rPr>
      </w:pPr>
    </w:p>
    <w:p w14:paraId="0118B97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31DAD023">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930AF63">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65B344D1">
      <w:pPr>
        <w:jc w:val="center"/>
        <w:rPr>
          <w:rFonts w:hint="eastAsia"/>
          <w:b/>
          <w:bCs/>
          <w:color w:val="auto"/>
          <w:sz w:val="36"/>
          <w:szCs w:val="36"/>
          <w:lang w:eastAsia="zh-CN"/>
        </w:rPr>
      </w:pPr>
    </w:p>
    <w:p w14:paraId="26B34B3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珠海市金湾金航私募基金管理有限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奥百鑫(上海)生物科技有限公司财务尽职调查项目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4CEAC6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721FFD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2B2DB6ED">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1A0B4EA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593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0FB373AE">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0B7B8AA4">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4B133246">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6298335">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4E251470">
      <w:pPr>
        <w:rPr>
          <w:rFonts w:hint="eastAsia"/>
          <w:color w:val="auto"/>
          <w:sz w:val="28"/>
          <w:szCs w:val="28"/>
          <w:lang w:val="en-US" w:eastAsia="zh-CN"/>
        </w:rPr>
      </w:pPr>
    </w:p>
    <w:p w14:paraId="5E2C62F3">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3EAD01E1">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695C75A6">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538C174">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48E80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1A2FD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奥百鑫(上海)生物科技有限公司财务尽职调查项目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14:paraId="0F249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3FC7C2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珠海市金湾金航私募基金管理有限公司</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0BE8C9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奥百鑫(上海)生物科技有限公司财务尽职调查项目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40FC33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元(保留两位小数，不含税金额：</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元，税率：</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奥百鑫(上海)生物科技有限公司财务尽职调查项目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25374D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2.承诺遵守中华人民共和国、广东省、珠海市有关招标投标的财务法规规定，自觉维护建筑市场秩序，遵守招投标各项纪律。若有违反，同意被废除投标资格并接受相应处罚。</w:t>
      </w:r>
    </w:p>
    <w:p w14:paraId="09ADFA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财务责任和经济责任。</w:t>
      </w:r>
    </w:p>
    <w:p w14:paraId="3CAF3D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334E9F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33957F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1E0ED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51EF6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6FBF9A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3F0F9C3D">
      <w:pPr>
        <w:pStyle w:val="2"/>
        <w:rPr>
          <w:rFonts w:hint="default"/>
          <w:lang w:val="en-US" w:eastAsia="zh-CN"/>
        </w:rPr>
      </w:pPr>
    </w:p>
    <w:p w14:paraId="35FBED30">
      <w:pPr>
        <w:pStyle w:val="15"/>
        <w:rPr>
          <w:rFonts w:hint="default"/>
          <w:lang w:val="en-US" w:eastAsia="zh-CN"/>
        </w:rPr>
      </w:pPr>
    </w:p>
    <w:p w14:paraId="4EF9D8C7">
      <w:pPr>
        <w:rPr>
          <w:rFonts w:hint="default"/>
          <w:lang w:val="en-US" w:eastAsia="zh-CN"/>
        </w:rPr>
      </w:pPr>
    </w:p>
    <w:p w14:paraId="38B7D9C5">
      <w:pPr>
        <w:rPr>
          <w:rFonts w:hint="default"/>
          <w:lang w:val="en-US" w:eastAsia="zh-CN"/>
        </w:rPr>
      </w:pPr>
    </w:p>
    <w:p w14:paraId="10BE68B9">
      <w:pPr>
        <w:rPr>
          <w:rFonts w:hint="default"/>
          <w:lang w:val="en-US" w:eastAsia="zh-CN"/>
        </w:rPr>
      </w:pPr>
    </w:p>
    <w:p w14:paraId="2C6DCE30">
      <w:pPr>
        <w:rPr>
          <w:rFonts w:hint="default"/>
          <w:lang w:val="en-US" w:eastAsia="zh-CN"/>
        </w:rPr>
      </w:pPr>
    </w:p>
    <w:p w14:paraId="1332DF2C">
      <w:pPr>
        <w:rPr>
          <w:rFonts w:hint="default"/>
          <w:lang w:val="en-US" w:eastAsia="zh-CN"/>
        </w:rPr>
      </w:pPr>
    </w:p>
    <w:p w14:paraId="14F1BAB2">
      <w:pPr>
        <w:rPr>
          <w:rFonts w:hint="default"/>
          <w:lang w:val="en-US" w:eastAsia="zh-CN"/>
        </w:rPr>
      </w:pPr>
    </w:p>
    <w:p w14:paraId="5623C908">
      <w:pPr>
        <w:rPr>
          <w:rFonts w:hint="default"/>
          <w:lang w:val="en-US" w:eastAsia="zh-CN"/>
        </w:rPr>
      </w:pPr>
    </w:p>
    <w:p w14:paraId="4C40274C">
      <w:pPr>
        <w:rPr>
          <w:rFonts w:hint="default"/>
          <w:lang w:val="en-US" w:eastAsia="zh-CN"/>
        </w:rPr>
      </w:pPr>
    </w:p>
    <w:p w14:paraId="52CC90D4">
      <w:pPr>
        <w:rPr>
          <w:rFonts w:hint="default"/>
          <w:lang w:val="en-US" w:eastAsia="zh-CN"/>
        </w:rPr>
      </w:pPr>
    </w:p>
    <w:p w14:paraId="17F48ABC">
      <w:pPr>
        <w:rPr>
          <w:rFonts w:hint="default"/>
          <w:lang w:val="en-US" w:eastAsia="zh-CN"/>
        </w:rPr>
      </w:pPr>
    </w:p>
    <w:p w14:paraId="772911BE">
      <w:pPr>
        <w:rPr>
          <w:rFonts w:hint="default"/>
          <w:lang w:val="en-US" w:eastAsia="zh-CN"/>
        </w:rPr>
      </w:pPr>
    </w:p>
    <w:p w14:paraId="53BB98E4">
      <w:pPr>
        <w:rPr>
          <w:rFonts w:hint="default"/>
          <w:lang w:val="en-US" w:eastAsia="zh-CN"/>
        </w:rPr>
      </w:pPr>
    </w:p>
    <w:p w14:paraId="76DF8E9D">
      <w:pPr>
        <w:rPr>
          <w:rFonts w:hint="default"/>
          <w:lang w:val="en-US" w:eastAsia="zh-CN"/>
        </w:rPr>
      </w:pPr>
    </w:p>
    <w:p w14:paraId="1F1E58AA">
      <w:pPr>
        <w:rPr>
          <w:rFonts w:hint="default"/>
          <w:lang w:val="en-US" w:eastAsia="zh-CN"/>
        </w:rPr>
      </w:pPr>
    </w:p>
    <w:p w14:paraId="6AC31A11">
      <w:pPr>
        <w:rPr>
          <w:rFonts w:hint="default"/>
          <w:lang w:val="en-US" w:eastAsia="zh-CN"/>
        </w:rPr>
      </w:pPr>
    </w:p>
    <w:p w14:paraId="3EBDA5E1">
      <w:pPr>
        <w:rPr>
          <w:rFonts w:hint="default"/>
          <w:lang w:val="en-US" w:eastAsia="zh-CN"/>
        </w:rPr>
      </w:pPr>
    </w:p>
    <w:p w14:paraId="433B1789">
      <w:pPr>
        <w:rPr>
          <w:rFonts w:hint="default"/>
          <w:lang w:val="en-US" w:eastAsia="zh-CN"/>
        </w:rPr>
      </w:pPr>
    </w:p>
    <w:p w14:paraId="45805274">
      <w:pPr>
        <w:rPr>
          <w:rFonts w:hint="default"/>
          <w:lang w:val="en-US" w:eastAsia="zh-CN"/>
        </w:rPr>
      </w:pPr>
    </w:p>
    <w:p w14:paraId="00C530B6">
      <w:pPr>
        <w:rPr>
          <w:rFonts w:hint="default"/>
          <w:lang w:val="en-US" w:eastAsia="zh-CN"/>
        </w:rPr>
      </w:pPr>
    </w:p>
    <w:p w14:paraId="1B09815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19A0B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02A64258">
      <w:pPr>
        <w:spacing w:before="100" w:beforeAutospacing="1" w:after="100" w:afterAutospacing="1" w:line="480" w:lineRule="exact"/>
        <w:ind w:right="-91"/>
        <w:jc w:val="left"/>
        <w:rPr>
          <w:rFonts w:hint="eastAsia" w:ascii="仿宋_GB2312" w:hAnsi="仿宋_GB2312" w:eastAsia="仿宋_GB2312" w:cs="仿宋_GB2312"/>
          <w:color w:val="auto"/>
          <w:sz w:val="32"/>
          <w:szCs w:val="32"/>
          <w:highlight w:val="none"/>
          <w:u w:val="single"/>
        </w:rPr>
      </w:pPr>
      <w:bookmarkStart w:id="4" w:name="_Toc16390_WPSOffice_Level2"/>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w:t>
      </w:r>
      <w:r>
        <w:rPr>
          <w:rFonts w:hint="eastAsia" w:ascii="仿宋_GB2312" w:hAnsi="仿宋_GB2312" w:eastAsia="仿宋_GB2312" w:cs="仿宋_GB2312"/>
          <w:b w:val="0"/>
          <w:bCs/>
          <w:color w:val="auto"/>
          <w:sz w:val="32"/>
          <w:szCs w:val="32"/>
          <w:highlight w:val="none"/>
          <w:u w:val="single"/>
          <w:lang w:val="en-US" w:eastAsia="zh-CN"/>
        </w:rPr>
        <w:t>市金湾金航私募基金管理</w:t>
      </w:r>
      <w:r>
        <w:rPr>
          <w:rFonts w:hint="eastAsia" w:ascii="仿宋_GB2312" w:hAnsi="仿宋_GB2312" w:eastAsia="仿宋_GB2312" w:cs="仿宋_GB2312"/>
          <w:b w:val="0"/>
          <w:bCs/>
          <w:color w:val="auto"/>
          <w:sz w:val="32"/>
          <w:szCs w:val="32"/>
          <w:highlight w:val="none"/>
          <w:u w:val="single"/>
          <w:lang w:eastAsia="zh-CN"/>
        </w:rPr>
        <w:t>有限公司</w:t>
      </w:r>
      <w:r>
        <w:rPr>
          <w:rFonts w:hint="eastAsia" w:ascii="仿宋_GB2312" w:hAnsi="仿宋_GB2312" w:eastAsia="仿宋_GB2312" w:cs="仿宋_GB2312"/>
          <w:color w:val="auto"/>
          <w:sz w:val="32"/>
          <w:szCs w:val="32"/>
          <w:highlight w:val="none"/>
        </w:rPr>
        <w:t>：</w:t>
      </w:r>
      <w:bookmarkEnd w:id="4"/>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2209"/>
        <w:gridCol w:w="1268"/>
        <w:gridCol w:w="1367"/>
        <w:gridCol w:w="1928"/>
      </w:tblGrid>
      <w:tr w14:paraId="656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6" w:type="pct"/>
            <w:noWrap w:val="0"/>
            <w:vAlign w:val="center"/>
          </w:tcPr>
          <w:p w14:paraId="637E83BE">
            <w:pPr>
              <w:spacing w:line="500" w:lineRule="exact"/>
              <w:ind w:firstLine="240" w:firstLineChars="10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报价项目名称</w:t>
            </w:r>
          </w:p>
        </w:tc>
        <w:tc>
          <w:tcPr>
            <w:tcW w:w="3973" w:type="pct"/>
            <w:gridSpan w:val="4"/>
            <w:noWrap w:val="0"/>
            <w:vAlign w:val="center"/>
          </w:tcPr>
          <w:p w14:paraId="03C41E47">
            <w:pPr>
              <w:spacing w:line="500" w:lineRule="exact"/>
              <w:jc w:val="both"/>
              <w:rPr>
                <w:rFonts w:hint="eastAsia" w:ascii="仿宋_GB2312" w:hAnsi="仿宋_GB2312" w:eastAsia="仿宋_GB2312" w:cs="仿宋_GB2312"/>
                <w:sz w:val="24"/>
                <w:vertAlign w:val="baseline"/>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奥百鑫(上海)生物科技有限公司财务尽职调查项目</w:t>
            </w:r>
          </w:p>
        </w:tc>
      </w:tr>
      <w:tr w14:paraId="4519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26" w:type="pct"/>
            <w:noWrap w:val="0"/>
            <w:vAlign w:val="center"/>
          </w:tcPr>
          <w:p w14:paraId="7A85C2F9">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报价单位</w:t>
            </w:r>
          </w:p>
          <w:p w14:paraId="7A0058A6">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（盖章）</w:t>
            </w:r>
          </w:p>
        </w:tc>
        <w:tc>
          <w:tcPr>
            <w:tcW w:w="3973" w:type="pct"/>
            <w:gridSpan w:val="4"/>
            <w:noWrap w:val="0"/>
            <w:vAlign w:val="center"/>
          </w:tcPr>
          <w:p w14:paraId="22AEC306">
            <w:pPr>
              <w:spacing w:line="500" w:lineRule="exact"/>
              <w:jc w:val="both"/>
              <w:rPr>
                <w:rFonts w:hint="eastAsia" w:ascii="仿宋_GB2312" w:hAnsi="仿宋_GB2312" w:eastAsia="仿宋_GB2312" w:cs="仿宋_GB2312"/>
                <w:sz w:val="24"/>
                <w:vertAlign w:val="baseline"/>
              </w:rPr>
            </w:pPr>
          </w:p>
        </w:tc>
      </w:tr>
      <w:tr w14:paraId="2998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26" w:type="pct"/>
            <w:vMerge w:val="restart"/>
            <w:noWrap w:val="0"/>
            <w:vAlign w:val="center"/>
          </w:tcPr>
          <w:p w14:paraId="2CF3AC90">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总报价</w:t>
            </w:r>
          </w:p>
          <w:p w14:paraId="67406618">
            <w:pPr>
              <w:spacing w:line="500" w:lineRule="exac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w:t>
            </w:r>
          </w:p>
        </w:tc>
        <w:tc>
          <w:tcPr>
            <w:tcW w:w="2040" w:type="pct"/>
            <w:gridSpan w:val="2"/>
            <w:vMerge w:val="restart"/>
            <w:noWrap w:val="0"/>
            <w:vAlign w:val="center"/>
          </w:tcPr>
          <w:p w14:paraId="2E9E643E">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1E8DEB47">
            <w:pPr>
              <w:pStyle w:val="2"/>
              <w:rPr>
                <w:rFonts w:hint="eastAsia"/>
                <w:lang w:val="en-US" w:eastAsia="zh-CN"/>
              </w:rPr>
            </w:pPr>
          </w:p>
          <w:p w14:paraId="4D409F7D">
            <w:pPr>
              <w:spacing w:line="500" w:lineRule="exact"/>
              <w:jc w:val="both"/>
              <w:rPr>
                <w:rFonts w:hint="eastAsia" w:ascii="仿宋" w:hAnsi="仿宋" w:eastAsia="仿宋" w:cs="Times New Roman"/>
                <w:kern w:val="2"/>
                <w:sz w:val="24"/>
                <w:szCs w:val="24"/>
                <w:vertAlign w:val="baseline"/>
                <w:lang w:val="en-US" w:eastAsia="zh-CN" w:bidi="ar-SA"/>
              </w:rPr>
            </w:pPr>
            <w:r>
              <w:rPr>
                <w:rFonts w:hint="eastAsia" w:ascii="仿宋_GB2312" w:hAnsi="仿宋_GB2312" w:eastAsia="仿宋_GB2312" w:cs="仿宋_GB2312"/>
                <w:sz w:val="24"/>
                <w:vertAlign w:val="baseline"/>
                <w:lang w:val="en-US" w:eastAsia="zh-CN"/>
              </w:rPr>
              <w:t>小写：</w:t>
            </w:r>
          </w:p>
        </w:tc>
        <w:tc>
          <w:tcPr>
            <w:tcW w:w="802" w:type="pct"/>
            <w:noWrap w:val="0"/>
            <w:vAlign w:val="center"/>
          </w:tcPr>
          <w:p w14:paraId="6CC6EB9E">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税率</w:t>
            </w:r>
          </w:p>
        </w:tc>
        <w:tc>
          <w:tcPr>
            <w:tcW w:w="1130" w:type="pct"/>
            <w:noWrap w:val="0"/>
            <w:vAlign w:val="center"/>
          </w:tcPr>
          <w:p w14:paraId="13465580">
            <w:pPr>
              <w:spacing w:line="500" w:lineRule="exact"/>
              <w:jc w:val="center"/>
              <w:rPr>
                <w:rFonts w:hint="default" w:ascii="仿宋" w:hAnsi="仿宋" w:eastAsia="仿宋"/>
                <w:sz w:val="24"/>
                <w:vertAlign w:val="baseline"/>
                <w:lang w:val="en-US" w:eastAsia="zh-CN"/>
              </w:rPr>
            </w:pPr>
            <w:r>
              <w:rPr>
                <w:rFonts w:hint="eastAsia" w:ascii="仿宋_GB2312" w:hAnsi="仿宋_GB2312" w:eastAsia="仿宋_GB2312" w:cs="仿宋_GB2312"/>
                <w:sz w:val="24"/>
                <w:vertAlign w:val="baseline"/>
                <w:lang w:val="en-US" w:eastAsia="zh-CN"/>
              </w:rPr>
              <w:t>%</w:t>
            </w:r>
          </w:p>
        </w:tc>
      </w:tr>
      <w:tr w14:paraId="4E57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026" w:type="pct"/>
            <w:vMerge w:val="continue"/>
            <w:noWrap w:val="0"/>
            <w:vAlign w:val="center"/>
          </w:tcPr>
          <w:p w14:paraId="32E9B3A4">
            <w:pPr>
              <w:spacing w:line="500" w:lineRule="exact"/>
              <w:jc w:val="center"/>
            </w:pPr>
          </w:p>
        </w:tc>
        <w:tc>
          <w:tcPr>
            <w:tcW w:w="2040" w:type="pct"/>
            <w:gridSpan w:val="2"/>
            <w:vMerge w:val="continue"/>
            <w:noWrap w:val="0"/>
            <w:vAlign w:val="center"/>
          </w:tcPr>
          <w:p w14:paraId="58AC4F24">
            <w:pPr>
              <w:spacing w:line="500" w:lineRule="exact"/>
              <w:jc w:val="center"/>
            </w:pPr>
          </w:p>
        </w:tc>
        <w:tc>
          <w:tcPr>
            <w:tcW w:w="802" w:type="pct"/>
            <w:noWrap w:val="0"/>
            <w:vAlign w:val="center"/>
          </w:tcPr>
          <w:p w14:paraId="07A1F17F">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发票种类</w:t>
            </w:r>
          </w:p>
        </w:tc>
        <w:tc>
          <w:tcPr>
            <w:tcW w:w="1130" w:type="pct"/>
            <w:noWrap w:val="0"/>
            <w:vAlign w:val="center"/>
          </w:tcPr>
          <w:p w14:paraId="05E067FD">
            <w:pPr>
              <w:spacing w:line="500" w:lineRule="exact"/>
              <w:jc w:val="both"/>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vertAlign w:val="baseline"/>
                <w:lang w:val="en-US" w:eastAsia="zh-CN"/>
              </w:rPr>
              <w:t>普通发票</w:t>
            </w:r>
          </w:p>
        </w:tc>
      </w:tr>
      <w:tr w14:paraId="1AAB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6" w:type="pct"/>
            <w:vMerge w:val="continue"/>
            <w:noWrap w:val="0"/>
            <w:vAlign w:val="center"/>
          </w:tcPr>
          <w:p w14:paraId="3E051B21">
            <w:pPr>
              <w:spacing w:line="500" w:lineRule="exact"/>
              <w:jc w:val="center"/>
            </w:pPr>
          </w:p>
        </w:tc>
        <w:tc>
          <w:tcPr>
            <w:tcW w:w="2040" w:type="pct"/>
            <w:gridSpan w:val="2"/>
            <w:vMerge w:val="continue"/>
            <w:noWrap w:val="0"/>
            <w:vAlign w:val="center"/>
          </w:tcPr>
          <w:p w14:paraId="7B03A6CA">
            <w:pPr>
              <w:spacing w:line="500" w:lineRule="exact"/>
              <w:jc w:val="center"/>
            </w:pPr>
          </w:p>
        </w:tc>
        <w:tc>
          <w:tcPr>
            <w:tcW w:w="802" w:type="pct"/>
            <w:noWrap w:val="0"/>
            <w:vAlign w:val="center"/>
          </w:tcPr>
          <w:p w14:paraId="705E9D30">
            <w:pPr>
              <w:spacing w:line="500" w:lineRule="exact"/>
              <w:jc w:val="center"/>
              <w:rPr>
                <w:rFonts w:hint="default"/>
                <w:lang w:val="en-US" w:eastAsia="zh-CN"/>
              </w:rPr>
            </w:pPr>
            <w:r>
              <w:rPr>
                <w:rFonts w:hint="eastAsia" w:ascii="黑体" w:hAnsi="黑体" w:eastAsia="黑体" w:cs="黑体"/>
                <w:sz w:val="24"/>
                <w:szCs w:val="24"/>
                <w:vertAlign w:val="baseline"/>
                <w:lang w:val="en-US" w:eastAsia="zh-CN"/>
              </w:rPr>
              <w:t>发票类型</w:t>
            </w:r>
          </w:p>
        </w:tc>
        <w:tc>
          <w:tcPr>
            <w:tcW w:w="1130" w:type="pct"/>
            <w:noWrap w:val="0"/>
            <w:vAlign w:val="center"/>
          </w:tcPr>
          <w:p w14:paraId="0C1A4C94">
            <w:pPr>
              <w:pStyle w:val="30"/>
              <w:ind w:left="0" w:leftChars="0" w:firstLine="0" w:firstLineChars="0"/>
              <w:jc w:val="center"/>
              <w:rPr>
                <w:rFonts w:hint="default"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服务/</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货物发票/</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其他类型</w:t>
            </w:r>
          </w:p>
        </w:tc>
      </w:tr>
      <w:tr w14:paraId="35BF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26" w:type="pct"/>
            <w:noWrap w:val="0"/>
            <w:vAlign w:val="center"/>
          </w:tcPr>
          <w:p w14:paraId="37311556">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不含税金额</w:t>
            </w:r>
          </w:p>
        </w:tc>
        <w:tc>
          <w:tcPr>
            <w:tcW w:w="3973" w:type="pct"/>
            <w:gridSpan w:val="4"/>
            <w:noWrap w:val="0"/>
            <w:vAlign w:val="center"/>
          </w:tcPr>
          <w:p w14:paraId="3F906F40">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6F669EC5">
            <w:pPr>
              <w:pStyle w:val="2"/>
              <w:rPr>
                <w:rFonts w:hint="eastAsia"/>
                <w:lang w:val="en-US" w:eastAsia="zh-CN"/>
              </w:rPr>
            </w:pPr>
          </w:p>
          <w:p w14:paraId="2BFE8948">
            <w:pPr>
              <w:pStyle w:val="30"/>
              <w:ind w:left="0" w:leftChars="0" w:firstLine="0" w:firstLineChars="0"/>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小写：</w:t>
            </w:r>
          </w:p>
        </w:tc>
      </w:tr>
      <w:tr w14:paraId="27E9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6" w:type="pct"/>
            <w:noWrap w:val="0"/>
            <w:vAlign w:val="center"/>
          </w:tcPr>
          <w:p w14:paraId="605F12D4">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1296" w:type="pct"/>
            <w:noWrap w:val="0"/>
            <w:vAlign w:val="center"/>
          </w:tcPr>
          <w:p w14:paraId="3A170C3A">
            <w:pPr>
              <w:spacing w:line="500" w:lineRule="exact"/>
              <w:jc w:val="both"/>
              <w:rPr>
                <w:rFonts w:hint="eastAsia" w:ascii="仿宋_GB2312" w:hAnsi="仿宋_GB2312" w:eastAsia="仿宋_GB2312" w:cs="仿宋_GB2312"/>
                <w:sz w:val="24"/>
                <w:vertAlign w:val="baseline"/>
              </w:rPr>
            </w:pPr>
          </w:p>
        </w:tc>
        <w:tc>
          <w:tcPr>
            <w:tcW w:w="744" w:type="pct"/>
            <w:noWrap w:val="0"/>
            <w:vAlign w:val="center"/>
          </w:tcPr>
          <w:p w14:paraId="707948A9">
            <w:pPr>
              <w:spacing w:line="500" w:lineRule="exact"/>
              <w:jc w:val="center"/>
              <w:rPr>
                <w:rFonts w:hint="eastAsia" w:ascii="仿宋" w:hAnsi="仿宋" w:eastAsia="仿宋"/>
                <w:sz w:val="24"/>
                <w:vertAlign w:val="baseline"/>
                <w:lang w:val="en-US" w:eastAsia="zh-CN"/>
              </w:rPr>
            </w:pPr>
            <w:r>
              <w:rPr>
                <w:rFonts w:hint="eastAsia" w:ascii="黑体" w:hAnsi="黑体" w:eastAsia="黑体" w:cs="黑体"/>
                <w:sz w:val="24"/>
                <w:vertAlign w:val="baseline"/>
                <w:lang w:val="en-US" w:eastAsia="zh-CN"/>
              </w:rPr>
              <w:t>联系电话</w:t>
            </w:r>
          </w:p>
        </w:tc>
        <w:tc>
          <w:tcPr>
            <w:tcW w:w="1932" w:type="pct"/>
            <w:gridSpan w:val="2"/>
            <w:noWrap w:val="0"/>
            <w:vAlign w:val="center"/>
          </w:tcPr>
          <w:p w14:paraId="1B6DE3ED">
            <w:pPr>
              <w:spacing w:line="500" w:lineRule="exact"/>
              <w:jc w:val="both"/>
              <w:rPr>
                <w:rFonts w:hint="eastAsia" w:ascii="仿宋_GB2312" w:hAnsi="仿宋_GB2312" w:eastAsia="仿宋_GB2312" w:cs="仿宋_GB2312"/>
                <w:sz w:val="24"/>
                <w:vertAlign w:val="baseline"/>
              </w:rPr>
            </w:pPr>
          </w:p>
        </w:tc>
      </w:tr>
      <w:tr w14:paraId="0000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6" w:type="pct"/>
            <w:noWrap w:val="0"/>
            <w:vAlign w:val="center"/>
          </w:tcPr>
          <w:p w14:paraId="4377B677">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联系地址</w:t>
            </w:r>
          </w:p>
        </w:tc>
        <w:tc>
          <w:tcPr>
            <w:tcW w:w="3973" w:type="pct"/>
            <w:gridSpan w:val="4"/>
            <w:noWrap w:val="0"/>
            <w:vAlign w:val="center"/>
          </w:tcPr>
          <w:p w14:paraId="27F2EE44">
            <w:pPr>
              <w:spacing w:line="500" w:lineRule="exact"/>
              <w:jc w:val="both"/>
              <w:rPr>
                <w:rFonts w:hint="eastAsia" w:ascii="仿宋_GB2312" w:hAnsi="仿宋_GB2312" w:eastAsia="仿宋_GB2312" w:cs="仿宋_GB2312"/>
                <w:sz w:val="24"/>
                <w:vertAlign w:val="baseline"/>
              </w:rPr>
            </w:pPr>
          </w:p>
        </w:tc>
      </w:tr>
      <w:tr w14:paraId="7E43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6" w:type="pct"/>
            <w:noWrap w:val="0"/>
            <w:vAlign w:val="center"/>
          </w:tcPr>
          <w:p w14:paraId="186EEEF6">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报价日期</w:t>
            </w:r>
          </w:p>
        </w:tc>
        <w:tc>
          <w:tcPr>
            <w:tcW w:w="3973" w:type="pct"/>
            <w:gridSpan w:val="4"/>
            <w:noWrap w:val="0"/>
            <w:vAlign w:val="center"/>
          </w:tcPr>
          <w:p w14:paraId="03A1C534">
            <w:pPr>
              <w:tabs>
                <w:tab w:val="left" w:pos="1217"/>
              </w:tabs>
              <w:spacing w:line="500" w:lineRule="exact"/>
              <w:jc w:val="left"/>
              <w:rPr>
                <w:rFonts w:hint="eastAsia" w:ascii="仿宋" w:hAnsi="仿宋" w:eastAsia="仿宋"/>
                <w:sz w:val="24"/>
                <w:vertAlign w:val="baseline"/>
                <w:lang w:val="en-US" w:eastAsia="zh-CN"/>
              </w:rPr>
            </w:pPr>
            <w:r>
              <w:rPr>
                <w:rFonts w:hint="eastAsia" w:ascii="仿宋" w:hAnsi="仿宋" w:eastAsia="仿宋"/>
                <w:sz w:val="24"/>
                <w:vertAlign w:val="baseline"/>
                <w:lang w:val="en-US" w:eastAsia="zh-CN"/>
              </w:rPr>
              <w:t xml:space="preserve">       </w:t>
            </w:r>
            <w:r>
              <w:rPr>
                <w:rFonts w:hint="eastAsia" w:ascii="仿宋_GB2312" w:hAnsi="仿宋_GB2312" w:eastAsia="仿宋_GB2312" w:cs="仿宋_GB2312"/>
                <w:sz w:val="24"/>
                <w:vertAlign w:val="baseline"/>
                <w:lang w:val="en-US" w:eastAsia="zh-CN"/>
              </w:rPr>
              <w:t xml:space="preserve"> 年    月    日</w:t>
            </w:r>
          </w:p>
        </w:tc>
      </w:tr>
    </w:tbl>
    <w:p w14:paraId="391ABAEE">
      <w:pPr>
        <w:spacing w:line="420" w:lineRule="exact"/>
        <w:jc w:val="center"/>
        <w:rPr>
          <w:rFonts w:ascii="宋体" w:hAnsi="宋体"/>
          <w:highlight w:val="none"/>
        </w:rPr>
      </w:pPr>
    </w:p>
    <w:p w14:paraId="30A8626C">
      <w:pPr>
        <w:rPr>
          <w:rFonts w:hint="default" w:hAnsi="仿宋_GB2312" w:cs="仿宋_GB2312"/>
          <w:b w:val="0"/>
          <w:bCs/>
          <w:color w:val="FF0000"/>
          <w:kern w:val="2"/>
          <w:sz w:val="32"/>
          <w:szCs w:val="32"/>
          <w:u w:val="none"/>
          <w:lang w:val="en-US" w:eastAsia="zh-CN" w:bidi="ar-SA"/>
        </w:rPr>
      </w:pPr>
    </w:p>
    <w:p w14:paraId="525ED61D">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2E9BA1-934E-400A-968C-4D8079815C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472D984-3F01-49B8-8C74-A3A19B5F4033}"/>
  </w:font>
  <w:font w:name="仿宋_GB2312">
    <w:panose1 w:val="02010609030101010101"/>
    <w:charset w:val="86"/>
    <w:family w:val="auto"/>
    <w:pitch w:val="default"/>
    <w:sig w:usb0="00000001" w:usb1="080E0000" w:usb2="00000000" w:usb3="00000000" w:csb0="00040000" w:csb1="00000000"/>
    <w:embedRegular r:id="rId3" w:fontKey="{B6F56D7B-E0A1-4358-AFB2-7EE472258EDF}"/>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ED04C3AC-C14B-41F7-91E2-A7AC64640054}"/>
  </w:font>
  <w:font w:name="方正小标宋简体">
    <w:panose1 w:val="03000509000000000000"/>
    <w:charset w:val="86"/>
    <w:family w:val="script"/>
    <w:pitch w:val="default"/>
    <w:sig w:usb0="00000001" w:usb1="080E0000" w:usb2="00000000" w:usb3="00000000" w:csb0="00040000" w:csb1="00000000"/>
    <w:embedRegular r:id="rId5" w:fontKey="{6B4AC3E9-3D73-4945-BC7A-A4E9F513DE87}"/>
  </w:font>
  <w:font w:name="方正小标宋_GBK">
    <w:panose1 w:val="02000000000000000000"/>
    <w:charset w:val="86"/>
    <w:family w:val="auto"/>
    <w:pitch w:val="default"/>
    <w:sig w:usb0="A00002BF" w:usb1="38CF7CFA" w:usb2="00082016" w:usb3="00000000" w:csb0="00040001" w:csb1="00000000"/>
    <w:embedRegular r:id="rId6" w:fontKey="{51981955-02C1-4174-A7A4-84F7A16A536A}"/>
  </w:font>
  <w:font w:name="Wingdings 2">
    <w:panose1 w:val="05020102010507070707"/>
    <w:charset w:val="00"/>
    <w:family w:val="auto"/>
    <w:pitch w:val="default"/>
    <w:sig w:usb0="00000000" w:usb1="00000000" w:usb2="00000000" w:usb3="00000000" w:csb0="80000000" w:csb1="00000000"/>
    <w:embedRegular r:id="rId7" w:fontKey="{A44EEFC7-0EED-4DF5-85FB-44395D19F6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AFB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207F">
    <w:pPr>
      <w:pStyle w:val="12"/>
      <w:ind w:left="-17" w:leftChars="-8" w:firstLine="16" w:firstLineChars="9"/>
      <w:rPr>
        <w:rFonts w:hint="default" w:ascii="黑体" w:hAnsi="黑体" w:eastAsia="黑体" w:cs="黑体"/>
        <w:lang w:val="en-US" w:eastAsia="zh-CN"/>
      </w:rPr>
    </w:pPr>
  </w:p>
  <w:p w14:paraId="1B4BC8A3">
    <w:pPr>
      <w:pStyle w:val="12"/>
      <w:ind w:left="-420" w:leftChars="-200" w:firstLine="0" w:firstLineChars="0"/>
      <w:rPr>
        <w:rFonts w:hint="default" w:ascii="黑体" w:hAnsi="黑体" w:eastAsia="黑体" w:cs="黑体"/>
        <w:lang w:val="en-US" w:eastAsia="zh-CN"/>
      </w:rPr>
    </w:pPr>
  </w:p>
  <w:p w14:paraId="08CD73BD">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27E"/>
    <w:multiLevelType w:val="multilevel"/>
    <w:tmpl w:val="32DE327E"/>
    <w:lvl w:ilvl="0" w:tentative="0">
      <w:start w:val="1"/>
      <w:numFmt w:val="chineseCountingThousand"/>
      <w:pStyle w:val="27"/>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1">
    <w:nsid w:val="39814091"/>
    <w:multiLevelType w:val="singleLevel"/>
    <w:tmpl w:val="39814091"/>
    <w:lvl w:ilvl="0" w:tentative="0">
      <w:start w:val="1"/>
      <w:numFmt w:val="decimal"/>
      <w:suff w:val="nothing"/>
      <w:lvlText w:val="（%1）"/>
      <w:lvlJc w:val="left"/>
    </w:lvl>
  </w:abstractNum>
  <w:abstractNum w:abstractNumId="2">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jA4N2UxMmY3NmMyODViMjIxNzU0NDNlNjQ1MGIifQ=="/>
  </w:docVars>
  <w:rsids>
    <w:rsidRoot w:val="00000000"/>
    <w:rsid w:val="000836CF"/>
    <w:rsid w:val="018F6A3E"/>
    <w:rsid w:val="01F77F95"/>
    <w:rsid w:val="021F4265"/>
    <w:rsid w:val="023B6A38"/>
    <w:rsid w:val="0255778C"/>
    <w:rsid w:val="032273C0"/>
    <w:rsid w:val="04623128"/>
    <w:rsid w:val="05AC2E13"/>
    <w:rsid w:val="073D0CEA"/>
    <w:rsid w:val="088C1E28"/>
    <w:rsid w:val="093305F6"/>
    <w:rsid w:val="0941143D"/>
    <w:rsid w:val="0A2A62B8"/>
    <w:rsid w:val="0A4D7496"/>
    <w:rsid w:val="0AA572D2"/>
    <w:rsid w:val="0BBC681B"/>
    <w:rsid w:val="0F20118F"/>
    <w:rsid w:val="0F557518"/>
    <w:rsid w:val="111B02EE"/>
    <w:rsid w:val="119D50B2"/>
    <w:rsid w:val="12400194"/>
    <w:rsid w:val="139224A7"/>
    <w:rsid w:val="13B1282F"/>
    <w:rsid w:val="144B07D6"/>
    <w:rsid w:val="14C5035E"/>
    <w:rsid w:val="150F3CC6"/>
    <w:rsid w:val="15392994"/>
    <w:rsid w:val="159266A5"/>
    <w:rsid w:val="16257E6E"/>
    <w:rsid w:val="16446E8C"/>
    <w:rsid w:val="168129A1"/>
    <w:rsid w:val="169A3A63"/>
    <w:rsid w:val="171E6442"/>
    <w:rsid w:val="17882E61"/>
    <w:rsid w:val="19567CE1"/>
    <w:rsid w:val="19CC3F77"/>
    <w:rsid w:val="19E2291F"/>
    <w:rsid w:val="1ADC0AEE"/>
    <w:rsid w:val="1B980FE2"/>
    <w:rsid w:val="1CB11B06"/>
    <w:rsid w:val="1DAF6046"/>
    <w:rsid w:val="1DD22E22"/>
    <w:rsid w:val="1FA71737"/>
    <w:rsid w:val="20230969"/>
    <w:rsid w:val="21C5368A"/>
    <w:rsid w:val="23D57C1C"/>
    <w:rsid w:val="246763E8"/>
    <w:rsid w:val="2696794C"/>
    <w:rsid w:val="26AD2EBB"/>
    <w:rsid w:val="26EE0F6E"/>
    <w:rsid w:val="277A5916"/>
    <w:rsid w:val="27826579"/>
    <w:rsid w:val="292F0982"/>
    <w:rsid w:val="2B9C4969"/>
    <w:rsid w:val="2BA2189F"/>
    <w:rsid w:val="2D5F7AEE"/>
    <w:rsid w:val="2E725AAC"/>
    <w:rsid w:val="2EDF0755"/>
    <w:rsid w:val="30CB2D3F"/>
    <w:rsid w:val="31CB3639"/>
    <w:rsid w:val="31D15CFA"/>
    <w:rsid w:val="32D04B7A"/>
    <w:rsid w:val="33763FFC"/>
    <w:rsid w:val="33BA13AA"/>
    <w:rsid w:val="341C03FF"/>
    <w:rsid w:val="344A33EA"/>
    <w:rsid w:val="34A97A8E"/>
    <w:rsid w:val="359C6031"/>
    <w:rsid w:val="35F84F26"/>
    <w:rsid w:val="360B457A"/>
    <w:rsid w:val="361E2E89"/>
    <w:rsid w:val="376B3299"/>
    <w:rsid w:val="379073BC"/>
    <w:rsid w:val="38007070"/>
    <w:rsid w:val="386268A0"/>
    <w:rsid w:val="392B4629"/>
    <w:rsid w:val="3A2A4E72"/>
    <w:rsid w:val="3AD969A0"/>
    <w:rsid w:val="3CBB1B5B"/>
    <w:rsid w:val="3DAE4BE6"/>
    <w:rsid w:val="3E0630D0"/>
    <w:rsid w:val="3FF868D6"/>
    <w:rsid w:val="43441DEB"/>
    <w:rsid w:val="438B764D"/>
    <w:rsid w:val="45AD36BD"/>
    <w:rsid w:val="460536A3"/>
    <w:rsid w:val="47032F71"/>
    <w:rsid w:val="472E4B83"/>
    <w:rsid w:val="47600961"/>
    <w:rsid w:val="48DE2B21"/>
    <w:rsid w:val="49123700"/>
    <w:rsid w:val="49B62248"/>
    <w:rsid w:val="49F253A4"/>
    <w:rsid w:val="4C8401F6"/>
    <w:rsid w:val="4D812783"/>
    <w:rsid w:val="4E547B90"/>
    <w:rsid w:val="4E7B76FB"/>
    <w:rsid w:val="4EEB58EF"/>
    <w:rsid w:val="4F081CC6"/>
    <w:rsid w:val="4F4C25C9"/>
    <w:rsid w:val="4F8739A0"/>
    <w:rsid w:val="50096D82"/>
    <w:rsid w:val="5257497D"/>
    <w:rsid w:val="53163E96"/>
    <w:rsid w:val="545C1D7C"/>
    <w:rsid w:val="55BB2AD2"/>
    <w:rsid w:val="55ED60B3"/>
    <w:rsid w:val="58226E39"/>
    <w:rsid w:val="583E5243"/>
    <w:rsid w:val="594F1505"/>
    <w:rsid w:val="5A4A08C9"/>
    <w:rsid w:val="5AED57B9"/>
    <w:rsid w:val="5AFD2B3D"/>
    <w:rsid w:val="5D8F0B5B"/>
    <w:rsid w:val="5E9E60F7"/>
    <w:rsid w:val="5F865EC1"/>
    <w:rsid w:val="604265FC"/>
    <w:rsid w:val="60FB1701"/>
    <w:rsid w:val="61F16578"/>
    <w:rsid w:val="625978FB"/>
    <w:rsid w:val="63A8508C"/>
    <w:rsid w:val="65931376"/>
    <w:rsid w:val="667350E3"/>
    <w:rsid w:val="67640E50"/>
    <w:rsid w:val="67871336"/>
    <w:rsid w:val="6974326C"/>
    <w:rsid w:val="6A2B5FE8"/>
    <w:rsid w:val="6A853E80"/>
    <w:rsid w:val="6A854CDC"/>
    <w:rsid w:val="6B9D349A"/>
    <w:rsid w:val="6CAD0F6F"/>
    <w:rsid w:val="6D2E2973"/>
    <w:rsid w:val="6E016208"/>
    <w:rsid w:val="6F787361"/>
    <w:rsid w:val="701C39A1"/>
    <w:rsid w:val="71C42040"/>
    <w:rsid w:val="74647139"/>
    <w:rsid w:val="74B55083"/>
    <w:rsid w:val="759E1AE9"/>
    <w:rsid w:val="75AF0EBD"/>
    <w:rsid w:val="75EC30D1"/>
    <w:rsid w:val="76F02238"/>
    <w:rsid w:val="773A2EDD"/>
    <w:rsid w:val="78B12A5A"/>
    <w:rsid w:val="795814B0"/>
    <w:rsid w:val="7A403EB0"/>
    <w:rsid w:val="7B3C38C1"/>
    <w:rsid w:val="7C6F6241"/>
    <w:rsid w:val="7C9C690A"/>
    <w:rsid w:val="7D0B6EF5"/>
    <w:rsid w:val="7D837490"/>
    <w:rsid w:val="7DBF2C63"/>
    <w:rsid w:val="7DF94283"/>
    <w:rsid w:val="7E0E4659"/>
    <w:rsid w:val="7F4A3F7D"/>
    <w:rsid w:val="7F8F1536"/>
    <w:rsid w:val="7FC7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 w:val="left" w:pos="993"/>
        <w:tab w:val="left" w:pos="1134"/>
      </w:tabs>
      <w:spacing w:line="500" w:lineRule="exact"/>
      <w:jc w:val="both"/>
    </w:pPr>
    <w:rPr>
      <w:rFonts w:ascii="宋体"/>
      <w:sz w:val="28"/>
    </w:rPr>
  </w:style>
  <w:style w:type="paragraph" w:styleId="3">
    <w:name w:val="toc 5"/>
    <w:basedOn w:val="1"/>
    <w:next w:val="1"/>
    <w:qFormat/>
    <w:uiPriority w:val="0"/>
    <w:pPr>
      <w:ind w:left="1680" w:leftChars="800"/>
    </w:pPr>
    <w:rPr>
      <w:rFonts w:ascii="Calibri" w:hAnsi="Calibri" w:eastAsia="宋体" w:cs="Times New Roman"/>
    </w:rPr>
  </w:style>
  <w:style w:type="paragraph" w:styleId="7">
    <w:name w:val="Normal Indent"/>
    <w:basedOn w:val="1"/>
    <w:unhideWhenUsed/>
    <w:qFormat/>
    <w:uiPriority w:val="99"/>
    <w:pPr>
      <w:ind w:firstLine="420" w:firstLineChars="200"/>
    </w:pPr>
    <w:rPr>
      <w:rFonts w:ascii="Calibri" w:hAnsi="Calibri" w:eastAsia="宋体" w:cs="Times New Roman"/>
    </w:rPr>
  </w:style>
  <w:style w:type="paragraph" w:styleId="8">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spacing w:before="240" w:after="60"/>
      <w:jc w:val="center"/>
      <w:outlineLvl w:val="0"/>
    </w:pPr>
    <w:rPr>
      <w:rFonts w:ascii="Arial" w:hAnsi="Arial"/>
      <w:b/>
      <w:bCs/>
      <w:kern w:val="2"/>
      <w:sz w:val="32"/>
      <w:szCs w:val="32"/>
    </w:rPr>
  </w:style>
  <w:style w:type="paragraph" w:styleId="16">
    <w:name w:val="Body Text First Indent"/>
    <w:basedOn w:val="2"/>
    <w:qFormat/>
    <w:uiPriority w:val="0"/>
    <w:pPr>
      <w:spacing w:after="120" w:line="240" w:lineRule="auto"/>
      <w:ind w:firstLine="420" w:firstLineChars="100"/>
    </w:pPr>
    <w:rPr>
      <w:rFonts w:ascii="Times New Roman"/>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yperlink"/>
    <w:basedOn w:val="19"/>
    <w:qFormat/>
    <w:uiPriority w:val="0"/>
    <w:rPr>
      <w:color w:val="0000FF"/>
      <w:u w:val="none"/>
    </w:rPr>
  </w:style>
  <w:style w:type="paragraph" w:customStyle="1" w:styleId="24">
    <w:name w:val="表格文字"/>
    <w:next w:val="2"/>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5">
    <w:name w:val="_Style 2"/>
    <w:basedOn w:val="1"/>
    <w:next w:val="1"/>
    <w:qFormat/>
    <w:uiPriority w:val="99"/>
    <w:pPr>
      <w:ind w:firstLine="420"/>
    </w:pPr>
    <w:rPr>
      <w:rFonts w:ascii="Cambria" w:hAnsi="Cambria"/>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正文条款"/>
    <w:basedOn w:val="28"/>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8">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9">
    <w:name w:val="null3"/>
    <w:hidden/>
    <w:qFormat/>
    <w:uiPriority w:val="0"/>
    <w:rPr>
      <w:rFonts w:hint="eastAsia" w:asciiTheme="minorHAnsi" w:hAnsiTheme="minorHAnsi" w:eastAsiaTheme="minorEastAsia" w:cstheme="minorBidi"/>
      <w:lang w:val="en-US" w:eastAsia="zh-Hans"/>
    </w:rPr>
  </w:style>
  <w:style w:type="paragraph" w:customStyle="1" w:styleId="30">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1">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2">
    <w:name w:val="font11"/>
    <w:basedOn w:val="19"/>
    <w:qFormat/>
    <w:uiPriority w:val="0"/>
    <w:rPr>
      <w:rFonts w:hint="eastAsia" w:ascii="仿宋" w:hAnsi="仿宋" w:eastAsia="仿宋" w:cs="仿宋"/>
      <w:b/>
      <w:bCs/>
      <w:color w:val="000000"/>
      <w:sz w:val="22"/>
      <w:szCs w:val="22"/>
      <w:u w:val="none"/>
    </w:rPr>
  </w:style>
  <w:style w:type="character" w:customStyle="1" w:styleId="33">
    <w:name w:val="font21"/>
    <w:basedOn w:val="19"/>
    <w:qFormat/>
    <w:uiPriority w:val="0"/>
    <w:rPr>
      <w:rFonts w:hint="eastAsia" w:ascii="仿宋" w:hAnsi="仿宋" w:eastAsia="仿宋" w:cs="仿宋"/>
      <w:color w:val="000000"/>
      <w:sz w:val="22"/>
      <w:szCs w:val="22"/>
      <w:u w:val="none"/>
    </w:rPr>
  </w:style>
  <w:style w:type="character" w:customStyle="1" w:styleId="34">
    <w:name w:val="selected"/>
    <w:basedOn w:val="19"/>
    <w:qFormat/>
    <w:uiPriority w:val="0"/>
    <w:rPr>
      <w:b/>
      <w:bCs/>
    </w:rPr>
  </w:style>
  <w:style w:type="character" w:customStyle="1" w:styleId="35">
    <w:name w:val="hover"/>
    <w:basedOn w:val="19"/>
    <w:qFormat/>
    <w:uiPriority w:val="0"/>
    <w:rPr>
      <w:b/>
      <w:bCs/>
    </w:rPr>
  </w:style>
  <w:style w:type="character" w:customStyle="1" w:styleId="36">
    <w:name w:val="last-child"/>
    <w:basedOn w:val="19"/>
    <w:qFormat/>
    <w:uiPriority w:val="0"/>
  </w:style>
  <w:style w:type="character" w:customStyle="1" w:styleId="37">
    <w:name w:val="result_high_light"/>
    <w:basedOn w:val="19"/>
    <w:qFormat/>
    <w:uiPriority w:val="0"/>
    <w:rPr>
      <w:color w:val="D8453B"/>
    </w:rPr>
  </w:style>
  <w:style w:type="character" w:customStyle="1" w:styleId="38">
    <w:name w:val="active"/>
    <w:basedOn w:val="19"/>
    <w:qFormat/>
    <w:uiPriority w:val="0"/>
    <w:rPr>
      <w:color w:val="FFFFFF"/>
      <w:shd w:val="clear" w:fill="F66262"/>
    </w:rPr>
  </w:style>
  <w:style w:type="character" w:customStyle="1" w:styleId="39">
    <w:name w:val="font71"/>
    <w:basedOn w:val="19"/>
    <w:qFormat/>
    <w:uiPriority w:val="0"/>
    <w:rPr>
      <w:rFonts w:hint="eastAsia" w:ascii="宋体" w:hAnsi="宋体" w:eastAsia="宋体" w:cs="宋体"/>
      <w:b/>
      <w:bCs/>
      <w:color w:val="000000"/>
      <w:sz w:val="24"/>
      <w:szCs w:val="24"/>
      <w:u w:val="none"/>
    </w:rPr>
  </w:style>
  <w:style w:type="character" w:customStyle="1" w:styleId="40">
    <w:name w:val="font31"/>
    <w:basedOn w:val="19"/>
    <w:qFormat/>
    <w:uiPriority w:val="0"/>
    <w:rPr>
      <w:rFonts w:hint="eastAsia" w:ascii="仿宋" w:hAnsi="仿宋" w:eastAsia="仿宋" w:cs="仿宋"/>
      <w:color w:val="000000"/>
      <w:sz w:val="21"/>
      <w:szCs w:val="21"/>
      <w:u w:val="none"/>
    </w:rPr>
  </w:style>
  <w:style w:type="paragraph" w:customStyle="1" w:styleId="41">
    <w:name w:val="List Paragraph1"/>
    <w:basedOn w:val="1"/>
    <w:qFormat/>
    <w:uiPriority w:val="99"/>
    <w:pPr>
      <w:ind w:firstLine="420" w:firstLineChars="200"/>
    </w:pPr>
  </w:style>
  <w:style w:type="paragraph" w:customStyle="1" w:styleId="42">
    <w:name w:val="论文三级标题"/>
    <w:basedOn w:val="1"/>
    <w:qFormat/>
    <w:uiPriority w:val="0"/>
    <w:pPr>
      <w:spacing w:line="360" w:lineRule="auto"/>
    </w:pPr>
    <w:rPr>
      <w:rFonts w:ascii="黑体" w:eastAsia="黑体" w:cs="宋体"/>
      <w:b/>
      <w:bCs/>
      <w:kern w:val="0"/>
      <w:sz w:val="24"/>
      <w:szCs w:val="20"/>
    </w:rPr>
  </w:style>
  <w:style w:type="paragraph" w:styleId="43">
    <w:name w:val="No Spacing"/>
    <w:qFormat/>
    <w:uiPriority w:val="1"/>
    <w:pPr>
      <w:widowControl w:val="0"/>
      <w:jc w:val="both"/>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3754</Words>
  <Characters>3856</Characters>
  <Lines>0</Lines>
  <Paragraphs>0</Paragraphs>
  <TotalTime>0</TotalTime>
  <ScaleCrop>false</ScaleCrop>
  <LinksUpToDate>false</LinksUpToDate>
  <CharactersWithSpaces>4490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郭婉仪</cp:lastModifiedBy>
  <cp:lastPrinted>2024-09-30T01:37:00Z</cp:lastPrinted>
  <dcterms:modified xsi:type="dcterms:W3CDTF">2025-03-18T06:39:49Z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6AD66B3612B445A4B58AB9D3F18D5644_13</vt:lpwstr>
  </property>
  <property fmtid="{D5CDD505-2E9C-101B-9397-08002B2CF9AE}" pid="4" name="KSOTemplateDocerSaveRecord">
    <vt:lpwstr>eyJoZGlkIjoiMjMyNjA4N2UxMmY3NmMyODViMjIxNzU0NDNlNjQ1MGIiLCJ1c2VySWQiOiI1NjAwMjQ5OTUifQ==</vt:lpwstr>
  </property>
</Properties>
</file>