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after="120" w:afterLines="50" w:line="300" w:lineRule="auto"/>
        <w:ind w:firstLine="723" w:firstLineChars="200"/>
        <w:jc w:val="center"/>
        <w:rPr>
          <w:rFonts w:hint="eastAsia" w:ascii="宋体" w:hAnsi="宋体" w:cs="宋体"/>
          <w:b/>
          <w:bCs/>
          <w:i w:val="0"/>
          <w:i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sz w:val="36"/>
          <w:szCs w:val="36"/>
          <w:lang w:val="en-US" w:eastAsia="zh-CN"/>
        </w:rPr>
        <w:t>金航集团2025年市场购电合作项目</w:t>
      </w:r>
    </w:p>
    <w:p>
      <w:pPr>
        <w:adjustRightInd w:val="0"/>
        <w:snapToGrid w:val="0"/>
        <w:spacing w:before="120" w:beforeLines="50" w:after="120" w:afterLines="50" w:line="300" w:lineRule="auto"/>
        <w:ind w:firstLine="723" w:firstLineChars="200"/>
        <w:jc w:val="center"/>
        <w:rPr>
          <w:rFonts w:hint="eastAsia" w:ascii="宋体" w:hAnsi="宋体" w:cs="宋体"/>
          <w:b/>
          <w:bCs/>
          <w:i w:val="0"/>
          <w:i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sz w:val="36"/>
          <w:szCs w:val="36"/>
          <w:lang w:val="en-US" w:eastAsia="zh-CN"/>
        </w:rPr>
        <w:t>采购公告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  <w:u w:val="single"/>
          <w:lang w:val="en-US" w:eastAsia="zh-CN"/>
        </w:rPr>
        <w:t>金航集团下属各园区运营公司</w:t>
      </w:r>
      <w:r>
        <w:rPr>
          <w:rFonts w:hint="eastAsia" w:ascii="宋体" w:hAnsi="宋体" w:cs="宋体"/>
          <w:i w:val="0"/>
          <w:iCs w:val="0"/>
          <w:sz w:val="28"/>
          <w:szCs w:val="28"/>
          <w:u w:val="none"/>
          <w:lang w:val="en-US" w:eastAsia="zh-CN"/>
        </w:rPr>
        <w:t>就</w:t>
      </w:r>
      <w:r>
        <w:rPr>
          <w:rFonts w:hint="eastAsia" w:ascii="宋体" w:hAnsi="宋体" w:cs="宋体"/>
          <w:i w:val="0"/>
          <w:iCs w:val="0"/>
          <w:sz w:val="28"/>
          <w:szCs w:val="28"/>
          <w:u w:val="single"/>
          <w:lang w:eastAsia="zh-CN"/>
        </w:rPr>
        <w:t>金航集团2025年市场购电合作项目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  <w:t>进行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公开询价采购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  <w:t>，欢迎符合条件的供应商参加。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</w:pPr>
      <w:bookmarkStart w:id="0" w:name="_Toc35393798"/>
      <w:bookmarkStart w:id="1" w:name="_Toc24503"/>
      <w:bookmarkStart w:id="2" w:name="_Toc18294"/>
      <w:bookmarkStart w:id="3" w:name="_Toc28359012"/>
      <w:bookmarkStart w:id="4" w:name="_Toc35393629"/>
      <w:bookmarkStart w:id="5" w:name="_Toc28359089"/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cs="宋体"/>
          <w:i w:val="0"/>
          <w:iCs w:val="0"/>
          <w:sz w:val="28"/>
          <w:szCs w:val="28"/>
          <w:u w:val="single"/>
          <w:lang w:eastAsia="zh-CN"/>
        </w:rPr>
      </w:pPr>
      <w:bookmarkStart w:id="6" w:name="_Toc14565"/>
      <w:bookmarkStart w:id="7" w:name="_Toc35393799"/>
      <w:bookmarkStart w:id="8" w:name="_Toc35393630"/>
      <w:bookmarkStart w:id="9" w:name="_Toc28359090"/>
      <w:bookmarkStart w:id="10" w:name="_Toc28359013"/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（一）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项目名称：</w:t>
      </w:r>
      <w:r>
        <w:rPr>
          <w:rFonts w:hint="eastAsia" w:ascii="宋体" w:hAnsi="宋体" w:cs="宋体"/>
          <w:i w:val="0"/>
          <w:iCs w:val="0"/>
          <w:sz w:val="28"/>
          <w:szCs w:val="28"/>
          <w:u w:val="single"/>
          <w:lang w:eastAsia="zh-CN"/>
        </w:rPr>
        <w:t>金航集团2025年市场购电合作项目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cs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（二）定标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方式：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最低价中标法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FF000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i w:val="0"/>
          <w:i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最高限价：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8"/>
          <w:szCs w:val="28"/>
          <w:lang w:val="en-US" w:eastAsia="zh-CN"/>
        </w:rPr>
        <w:t>固定价格模式中的平段价格最高限价为0.405元/千瓦时（含税），其余条件的设定以甲方提供的报价单模板为准。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（四）项目需求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  <w:lang w:val="en-US" w:eastAsia="zh-CN"/>
        </w:rPr>
        <w:t>2025年金航集团下属各园区运营公司用电需求预估共计为约5500万千瓦时，拟通过招选售电公司参与市场交易，具体内容详见附件《投标邀请函》。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（五）服务期限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2025年1月1日-2025年12月31日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  <w:t>。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</w:pPr>
      <w:bookmarkStart w:id="11" w:name="_Toc17894"/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二、申请人的资格要求</w:t>
      </w:r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  <w:lang w:val="en-US" w:eastAsia="zh-CN"/>
        </w:rPr>
        <w:t>供应商资格要求</w:t>
      </w:r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：</w:t>
      </w:r>
      <w:bookmarkEnd w:id="6"/>
      <w:bookmarkEnd w:id="7"/>
      <w:bookmarkEnd w:id="8"/>
      <w:bookmarkEnd w:id="9"/>
      <w:bookmarkEnd w:id="10"/>
      <w:bookmarkEnd w:id="11"/>
    </w:p>
    <w:p>
      <w:pPr>
        <w:ind w:firstLine="560" w:firstLineChars="200"/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</w:pPr>
      <w:bookmarkStart w:id="12" w:name="_Toc28359091"/>
      <w:bookmarkStart w:id="13" w:name="_Toc28359014"/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（一）投标人须为在中华人民共和国境内注册、持有合法有效的营业执照或登记证书的法人或其他组织（投标文件中提供营业执照或法人证书扫描件）；</w:t>
      </w:r>
    </w:p>
    <w:p>
      <w:pPr>
        <w:ind w:firstLine="560" w:firstLineChars="200"/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二）投标人无列入经营异常名录信息、无列入严重违法失信企业名单（黑名单）信息，且需提供《国家企业信用信息公示系统的查询记录》网页截图（其中包括基础信息页、列入经营异常名录信息页、列入严重违法失信企业名单（黑名单）信息页），查询网址：http://www.gsxt.gov.cn/index.html；（①列入经营异常名录信息或列入严重违法失信企业名单已移出的，视为无列入；②事业单位、团体组织无须提供。）</w:t>
      </w:r>
    </w:p>
    <w:p>
      <w:pPr>
        <w:ind w:firstLine="560" w:firstLineChars="200"/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（三）投标人近三年以来（自本项目开标之日开始计算）在经营活动中没有重大违法记录（提供声明函）；</w:t>
      </w:r>
    </w:p>
    <w:p>
      <w:pPr>
        <w:ind w:firstLine="560" w:firstLineChars="200"/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（四）投标人须为经广东省电力交易中心（https://pm.gd.csg.cn/）登记公示并已缴纳2024年履约保函或履约保险的售电公司（提供广东省电力交易中心登记公示及2024年履约保函或履约保险有效证明材料扫描件）。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三、投标文件要求：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>详见附件询价函要求。</w:t>
      </w:r>
    </w:p>
    <w:bookmarkEnd w:id="12"/>
    <w:bookmarkEnd w:id="13"/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</w:pPr>
      <w:bookmarkStart w:id="14" w:name="_Toc7482"/>
      <w:bookmarkStart w:id="15" w:name="_Toc4276"/>
      <w:bookmarkStart w:id="16" w:name="_Toc35393636"/>
      <w:bookmarkStart w:id="17" w:name="_Toc35393805"/>
      <w:bookmarkStart w:id="18" w:name="_Toc28359095"/>
      <w:bookmarkStart w:id="19" w:name="_Toc14030"/>
      <w:bookmarkStart w:id="20" w:name="_Toc28359018"/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  <w:t>四、投标截止时间、开标时间及地点：</w:t>
      </w:r>
      <w:bookmarkEnd w:id="14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（一）</w:t>
      </w:r>
      <w:r>
        <w:rPr>
          <w:rFonts w:hint="eastAsia" w:ascii="宋体" w:hAnsi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  <w:t>递交方式：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>现场递交或邮寄方式（若寄件为到付，恕不接收）</w:t>
      </w:r>
    </w:p>
    <w:p>
      <w:pPr>
        <w:pStyle w:val="6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zh-CN" w:eastAsia="zh-CN" w:bidi="ar-SA"/>
        </w:rPr>
        <w:t>递交</w:t>
      </w:r>
      <w:r>
        <w:rPr>
          <w:rFonts w:hint="eastAsia" w:ascii="宋体" w:hAnsi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  <w:t>投标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zh-CN" w:eastAsia="zh-CN" w:bidi="ar-SA"/>
        </w:rPr>
        <w:t>文件截止时间：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zh-CN" w:eastAsia="zh-CN" w:bidi="ar-SA"/>
        </w:rPr>
        <w:t>20</w:t>
      </w:r>
      <w:bookmarkStart w:id="26" w:name="_GoBack"/>
      <w:bookmarkEnd w:id="26"/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zh-CN" w:eastAsia="zh-CN" w:bidi="ar-SA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zh-CN" w:eastAsia="zh-CN" w:bidi="ar-SA"/>
        </w:rPr>
        <w:t>年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2"/>
          <w:sz w:val="28"/>
          <w:szCs w:val="28"/>
          <w:u w:val="single"/>
          <w:lang w:val="en-US" w:eastAsia="zh-CN" w:bidi="ar-SA"/>
        </w:rPr>
        <w:t xml:space="preserve"> 12 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zh-CN" w:eastAsia="zh-CN" w:bidi="ar-SA"/>
        </w:rPr>
        <w:t>月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2"/>
          <w:sz w:val="28"/>
          <w:szCs w:val="28"/>
          <w:u w:val="single"/>
          <w:lang w:val="en-US" w:eastAsia="zh-CN" w:bidi="ar-SA"/>
        </w:rPr>
        <w:t xml:space="preserve"> 11 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zh-CN" w:eastAsia="zh-CN" w:bidi="ar-SA"/>
        </w:rPr>
        <w:t>日1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zh-CN" w:eastAsia="zh-CN" w:bidi="ar-SA"/>
        </w:rPr>
        <w:t>: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zh-CN" w:eastAsia="zh-CN" w:bidi="ar-SA"/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zh-CN" w:eastAsia="zh-CN" w:bidi="ar-SA"/>
        </w:rPr>
        <w:t>截止</w:t>
      </w:r>
      <w:r>
        <w:rPr>
          <w:rFonts w:hint="eastAsia" w:ascii="宋体" w:hAnsi="宋体" w:cs="宋体"/>
          <w:b w:val="0"/>
          <w:bCs w:val="0"/>
          <w:i w:val="0"/>
          <w:iCs w:val="0"/>
          <w:kern w:val="2"/>
          <w:sz w:val="28"/>
          <w:szCs w:val="28"/>
          <w:lang w:val="zh-CN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zh-CN" w:eastAsia="zh-CN" w:bidi="ar-SA"/>
        </w:rPr>
        <w:t>逾期递交恕不接受。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i w:val="0"/>
          <w:i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zh-CN" w:eastAsia="zh-CN" w:bidi="ar-SA"/>
        </w:rPr>
        <w:t>接受</w:t>
      </w:r>
      <w:r>
        <w:rPr>
          <w:rFonts w:hint="eastAsia" w:ascii="宋体" w:hAnsi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  <w:t>投标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zh-CN" w:eastAsia="zh-CN" w:bidi="ar-SA"/>
        </w:rPr>
        <w:t>文件地点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  <w:t>: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珠海市金湾区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机场西路628号珠海国际健康港A栋6楼。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iCs w:val="0"/>
          <w:sz w:val="28"/>
          <w:szCs w:val="28"/>
          <w:lang w:eastAsia="zh-CN"/>
        </w:rPr>
      </w:pPr>
      <w:bookmarkStart w:id="21" w:name="_Toc6366"/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、凡对本次</w:t>
      </w:r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提出询问，请按以下方式联系</w:t>
      </w:r>
      <w:bookmarkEnd w:id="15"/>
      <w:bookmarkEnd w:id="16"/>
      <w:bookmarkEnd w:id="17"/>
      <w:bookmarkEnd w:id="18"/>
      <w:bookmarkEnd w:id="19"/>
      <w:bookmarkEnd w:id="20"/>
      <w:bookmarkEnd w:id="21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</w:pPr>
      <w:bookmarkStart w:id="22" w:name="_Toc28359020"/>
      <w:bookmarkStart w:id="23" w:name="_Toc35393807"/>
      <w:bookmarkStart w:id="24" w:name="_Toc28359097"/>
      <w:bookmarkStart w:id="25" w:name="_Toc35393638"/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人名称：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  <w:t>珠海金航产业投资集团有限公司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地址：珠海市金湾区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机场西路628号珠海国际健康港A栋6层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王工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0756-7639606</w:t>
      </w:r>
    </w:p>
    <w:p>
      <w:pPr>
        <w:pStyle w:val="11"/>
        <w:rPr>
          <w:rFonts w:hint="eastAsia" w:ascii="宋体" w:hAnsi="宋体" w:eastAsia="宋体" w:cs="宋体"/>
          <w:i w:val="0"/>
          <w:iCs w:val="0"/>
          <w:sz w:val="28"/>
          <w:szCs w:val="28"/>
          <w:lang w:val="en-US" w:eastAsia="zh-CN"/>
        </w:rPr>
      </w:pPr>
    </w:p>
    <w:p>
      <w:pPr>
        <w:pStyle w:val="11"/>
        <w:rPr>
          <w:rFonts w:hint="default" w:ascii="宋体" w:hAnsi="宋体" w:eastAsia="宋体" w:cs="宋体"/>
          <w:i w:val="0"/>
          <w:iCs w:val="0"/>
          <w:sz w:val="28"/>
          <w:szCs w:val="28"/>
          <w:lang w:val="en-US" w:eastAsia="zh-CN"/>
        </w:rPr>
      </w:pPr>
    </w:p>
    <w:bookmarkEnd w:id="22"/>
    <w:bookmarkEnd w:id="23"/>
    <w:bookmarkEnd w:id="24"/>
    <w:bookmarkEnd w:id="25"/>
    <w:p>
      <w:pPr>
        <w:adjustRightInd w:val="0"/>
        <w:snapToGrid w:val="0"/>
        <w:spacing w:before="120" w:beforeLines="50" w:after="120" w:afterLines="50" w:line="300" w:lineRule="auto"/>
        <w:ind w:firstLine="3990" w:firstLineChars="1425"/>
        <w:jc w:val="center"/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  <w:t>珠海金航产业投资集团有限公司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 xml:space="preserve"> </w:t>
      </w:r>
    </w:p>
    <w:p>
      <w:pPr>
        <w:adjustRightInd w:val="0"/>
        <w:snapToGrid w:val="0"/>
        <w:spacing w:before="120" w:beforeLines="50" w:after="120" w:afterLines="50" w:line="300" w:lineRule="auto"/>
        <w:ind w:firstLine="3990" w:firstLineChars="1425"/>
        <w:jc w:val="center"/>
        <w:rPr>
          <w:rFonts w:hint="eastAsia" w:ascii="宋体" w:hAnsi="宋体" w:eastAsia="宋体" w:cs="宋体"/>
          <w:i w:val="0"/>
          <w:iCs w:val="0"/>
          <w:sz w:val="24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202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kern w:val="0"/>
          <w:sz w:val="28"/>
          <w:szCs w:val="28"/>
        </w:rPr>
        <w:t>年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kern w:val="0"/>
          <w:sz w:val="28"/>
          <w:szCs w:val="28"/>
        </w:rPr>
        <w:t>月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MTUyMjhlZGQ2ZTBkY2VmMTdkNmZmODg4M2RmYmYifQ=="/>
    <w:docVar w:name="KSO_WPS_MARK_KEY" w:val="c8b4943b-0c57-46b1-8be2-a1aa9d14fd91"/>
  </w:docVars>
  <w:rsids>
    <w:rsidRoot w:val="00000000"/>
    <w:rsid w:val="03AC12AA"/>
    <w:rsid w:val="05C00D27"/>
    <w:rsid w:val="070544C8"/>
    <w:rsid w:val="091D4F09"/>
    <w:rsid w:val="09A873EA"/>
    <w:rsid w:val="0A824BB7"/>
    <w:rsid w:val="156A1844"/>
    <w:rsid w:val="21C2532E"/>
    <w:rsid w:val="277C590A"/>
    <w:rsid w:val="2D4D5DE2"/>
    <w:rsid w:val="2F7F4601"/>
    <w:rsid w:val="343D6149"/>
    <w:rsid w:val="48F60B4F"/>
    <w:rsid w:val="56B728DC"/>
    <w:rsid w:val="5D9F60E0"/>
    <w:rsid w:val="636C29A8"/>
    <w:rsid w:val="70ED076B"/>
    <w:rsid w:val="70FB2F66"/>
    <w:rsid w:val="73B506A5"/>
    <w:rsid w:val="7E87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rFonts w:ascii="宋体" w:hAnsi="宋体"/>
      <w:sz w:val="28"/>
    </w:rPr>
  </w:style>
  <w:style w:type="paragraph" w:customStyle="1" w:styleId="5">
    <w:name w:val="_Style 2"/>
    <w:next w:val="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adjustRightInd w:val="0"/>
      <w:snapToGrid w:val="0"/>
      <w:spacing w:line="360" w:lineRule="auto"/>
      <w:ind w:firstLine="420" w:firstLineChars="200"/>
    </w:pPr>
  </w:style>
  <w:style w:type="paragraph" w:styleId="7">
    <w:name w:val="Plain Text"/>
    <w:basedOn w:val="1"/>
    <w:next w:val="8"/>
    <w:qFormat/>
    <w:uiPriority w:val="0"/>
    <w:rPr>
      <w:rFonts w:ascii="宋体" w:hAnsi="Courier New" w:cs="Courier New"/>
      <w:szCs w:val="21"/>
    </w:rPr>
  </w:style>
  <w:style w:type="paragraph" w:customStyle="1" w:styleId="8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9">
    <w:name w:val="6'"/>
    <w:basedOn w:val="1"/>
    <w:next w:val="10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10">
    <w:name w:val="AOHead3"/>
    <w:basedOn w:val="1"/>
    <w:next w:val="1"/>
    <w:qFormat/>
    <w:uiPriority w:val="0"/>
    <w:pPr>
      <w:spacing w:line="360" w:lineRule="auto"/>
      <w:ind w:left="1260"/>
      <w:outlineLvl w:val="2"/>
    </w:pPr>
    <w:rPr>
      <w:color w:val="0000FF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20"/>
    </w:rPr>
  </w:style>
  <w:style w:type="paragraph" w:styleId="12">
    <w:name w:val="Body Text First Indent"/>
    <w:basedOn w:val="4"/>
    <w:next w:val="1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999</Characters>
  <Lines>0</Lines>
  <Paragraphs>0</Paragraphs>
  <TotalTime>7</TotalTime>
  <ScaleCrop>false</ScaleCrop>
  <LinksUpToDate>false</LinksUpToDate>
  <CharactersWithSpaces>1016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2023-12-21T07:47:00Z</dcterms:created>
  <dc:creator>侯韶锋</dc:creator>
  <cp:lastModifiedBy>王雪琪</cp:lastModifiedBy>
  <dcterms:modified xsi:type="dcterms:W3CDTF">2024-12-06T08:13:30Z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84E0B5FD5E5D49BDAE52408355786F3E</vt:lpwstr>
  </property>
</Properties>
</file>